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107D7">
      <w:pPr>
        <w:spacing w:line="360" w:lineRule="auto"/>
        <w:rPr>
          <w:b/>
          <w:color w:val="auto"/>
          <w:sz w:val="36"/>
          <w:szCs w:val="36"/>
        </w:rPr>
      </w:pPr>
      <w:r>
        <w:rPr>
          <w:rFonts w:hint="eastAsia"/>
          <w:bCs/>
          <w:color w:val="auto"/>
          <w:sz w:val="28"/>
          <w:szCs w:val="28"/>
        </w:rPr>
        <w:t xml:space="preserve">附件1： </w:t>
      </w:r>
      <w:r>
        <w:rPr>
          <w:rFonts w:hint="eastAsia"/>
          <w:b/>
          <w:color w:val="auto"/>
          <w:sz w:val="32"/>
          <w:szCs w:val="32"/>
        </w:rPr>
        <w:t xml:space="preserve">             </w:t>
      </w:r>
      <w:r>
        <w:rPr>
          <w:rFonts w:hint="eastAsia"/>
          <w:b/>
          <w:color w:val="auto"/>
          <w:sz w:val="36"/>
          <w:szCs w:val="36"/>
        </w:rPr>
        <w:t xml:space="preserve"> </w:t>
      </w:r>
      <w:r>
        <w:rPr>
          <w:b/>
          <w:color w:val="auto"/>
          <w:sz w:val="36"/>
          <w:szCs w:val="36"/>
        </w:rPr>
        <w:t>用户需求书</w:t>
      </w:r>
    </w:p>
    <w:p w14:paraId="46DE7224">
      <w:pPr>
        <w:pStyle w:val="15"/>
        <w:ind w:firstLine="482"/>
        <w:rPr>
          <w:rFonts w:hint="eastAsia"/>
          <w:b/>
          <w:color w:val="000000"/>
          <w:highlight w:val="none"/>
        </w:rPr>
      </w:pPr>
    </w:p>
    <w:p w14:paraId="6DC04E14">
      <w:pPr>
        <w:pStyle w:val="15"/>
        <w:ind w:firstLine="482"/>
        <w:rPr>
          <w:b/>
          <w:color w:val="000000"/>
          <w:highlight w:val="none"/>
        </w:rPr>
      </w:pPr>
      <w:r>
        <w:rPr>
          <w:rFonts w:hint="eastAsia"/>
          <w:b/>
          <w:color w:val="000000"/>
          <w:highlight w:val="none"/>
        </w:rPr>
        <w:t>总则</w:t>
      </w:r>
    </w:p>
    <w:p w14:paraId="7F95ED32">
      <w:pPr>
        <w:pStyle w:val="15"/>
        <w:ind w:firstLine="480"/>
        <w:rPr>
          <w:color w:val="000000"/>
          <w:highlight w:val="none"/>
        </w:rPr>
      </w:pPr>
      <w:r>
        <w:rPr>
          <w:rFonts w:hint="eastAsia"/>
          <w:color w:val="000000"/>
          <w:highlight w:val="none"/>
        </w:rPr>
        <w:t>1、成交供应商必须按国家、行业的标准及采购文件的要求对本项目提供相应的货物及服务。</w:t>
      </w:r>
    </w:p>
    <w:p w14:paraId="25F82048">
      <w:pPr>
        <w:pStyle w:val="15"/>
        <w:ind w:firstLine="480"/>
        <w:rPr>
          <w:color w:val="000000"/>
          <w:highlight w:val="none"/>
        </w:rPr>
      </w:pPr>
      <w:r>
        <w:rPr>
          <w:rFonts w:hint="eastAsia"/>
          <w:color w:val="000000"/>
          <w:highlight w:val="none"/>
        </w:rPr>
        <w:t>2、《用户需求书》中凡有“★”标识的内容条款(如有)被视为实质性响应项目、指标；</w:t>
      </w:r>
      <w:r>
        <w:rPr>
          <w:rFonts w:hint="eastAsia"/>
          <w:color w:val="000000"/>
          <w:highlight w:val="none"/>
          <w:lang w:val="en-US" w:eastAsia="zh-CN"/>
        </w:rPr>
        <w:t>响应供应商</w:t>
      </w:r>
      <w:r>
        <w:rPr>
          <w:rFonts w:hint="eastAsia"/>
          <w:color w:val="000000"/>
          <w:highlight w:val="none"/>
        </w:rPr>
        <w:t>必须对此做出回答并完全满足这些要求不可以出现任何负偏离，如果出现负偏离将被视为无效</w:t>
      </w:r>
      <w:r>
        <w:rPr>
          <w:rFonts w:hint="eastAsia"/>
          <w:color w:val="000000"/>
          <w:highlight w:val="none"/>
          <w:lang w:val="en-US" w:eastAsia="zh-CN"/>
        </w:rPr>
        <w:t>响应</w:t>
      </w:r>
      <w:r>
        <w:rPr>
          <w:rFonts w:hint="eastAsia"/>
          <w:color w:val="000000"/>
          <w:highlight w:val="none"/>
        </w:rPr>
        <w:t>。凡有“▲”的内容（如有）为重点评审项目，供应商必须对该标识项目按照要求进行真实应答描述。</w:t>
      </w:r>
    </w:p>
    <w:p w14:paraId="3BD63362">
      <w:pPr>
        <w:pStyle w:val="15"/>
        <w:ind w:firstLine="480"/>
        <w:rPr>
          <w:color w:val="000000"/>
          <w:highlight w:val="none"/>
        </w:rPr>
      </w:pPr>
      <w:r>
        <w:rPr>
          <w:rFonts w:hint="eastAsia"/>
          <w:color w:val="000000"/>
          <w:highlight w:val="none"/>
          <w:lang w:val="en-US" w:eastAsia="zh-CN"/>
        </w:rPr>
        <w:t>3</w:t>
      </w:r>
      <w:r>
        <w:rPr>
          <w:rFonts w:hint="eastAsia"/>
          <w:color w:val="000000"/>
          <w:highlight w:val="none"/>
        </w:rPr>
        <w:t>、本项目由成交供应商负责采购文件对成交供应商要求的一切事宜及责任。响应报价中不得包含采购文件要求以外的内容，否则，在评</w:t>
      </w:r>
      <w:r>
        <w:rPr>
          <w:rFonts w:hint="eastAsia"/>
          <w:color w:val="000000"/>
          <w:highlight w:val="none"/>
          <w:lang w:val="en-US" w:eastAsia="zh-CN"/>
        </w:rPr>
        <w:t>审</w:t>
      </w:r>
      <w:r>
        <w:rPr>
          <w:rFonts w:hint="eastAsia"/>
          <w:color w:val="000000"/>
          <w:highlight w:val="none"/>
        </w:rPr>
        <w:t>时不予核减；若</w:t>
      </w:r>
      <w:r>
        <w:rPr>
          <w:rFonts w:hint="eastAsia"/>
          <w:color w:val="000000"/>
          <w:highlight w:val="none"/>
          <w:lang w:val="en-US" w:eastAsia="zh-CN"/>
        </w:rPr>
        <w:t>响应</w:t>
      </w:r>
      <w:r>
        <w:rPr>
          <w:rFonts w:hint="eastAsia"/>
          <w:color w:val="000000"/>
          <w:highlight w:val="none"/>
        </w:rPr>
        <w:t>报价有缺漏项的，缺漏项部分的价格视为已包含在</w:t>
      </w:r>
      <w:r>
        <w:rPr>
          <w:rFonts w:hint="eastAsia"/>
          <w:color w:val="000000"/>
          <w:highlight w:val="none"/>
          <w:lang w:val="en-US" w:eastAsia="zh-CN"/>
        </w:rPr>
        <w:t>响应</w:t>
      </w:r>
      <w:r>
        <w:rPr>
          <w:rFonts w:hint="eastAsia"/>
          <w:color w:val="000000"/>
          <w:highlight w:val="none"/>
        </w:rPr>
        <w:t>报价中，成交后不作任何调整，采购人将不再支付任何费用。</w:t>
      </w:r>
    </w:p>
    <w:p w14:paraId="4E45DC00">
      <w:pPr>
        <w:widowControl/>
        <w:tabs>
          <w:tab w:val="left" w:pos="636"/>
        </w:tabs>
        <w:autoSpaceDE w:val="0"/>
        <w:autoSpaceDN w:val="0"/>
        <w:spacing w:line="360" w:lineRule="auto"/>
        <w:ind w:firstLine="480" w:firstLineChars="200"/>
        <w:jc w:val="left"/>
        <w:textAlignment w:val="bottom"/>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4、本项目不允许提交备选方案，不允许联合体响应、转包或分包。</w:t>
      </w:r>
    </w:p>
    <w:p w14:paraId="0CD66C67">
      <w:pPr>
        <w:spacing w:line="360" w:lineRule="auto"/>
        <w:ind w:firstLine="2160" w:firstLineChars="900"/>
        <w:jc w:val="both"/>
        <w:rPr>
          <w:rFonts w:hint="eastAsia" w:ascii="Times New Roman" w:hAnsi="Times New Roman" w:eastAsia="宋体" w:cs="Times New Roman"/>
          <w:color w:val="000000"/>
          <w:kern w:val="2"/>
          <w:sz w:val="24"/>
          <w:szCs w:val="24"/>
          <w:highlight w:val="none"/>
          <w:lang w:val="en-US" w:eastAsia="zh-CN" w:bidi="ar-SA"/>
        </w:rPr>
      </w:pPr>
    </w:p>
    <w:p w14:paraId="426F4D88">
      <w:pPr>
        <w:pStyle w:val="15"/>
        <w:ind w:firstLine="482"/>
        <w:rPr>
          <w:rFonts w:hint="eastAsia" w:ascii="Times New Roman" w:hAnsi="Times New Roman" w:eastAsia="宋体" w:cs="Times New Roman"/>
          <w:b/>
          <w:color w:val="000000"/>
          <w:sz w:val="24"/>
          <w:szCs w:val="24"/>
          <w:highlight w:val="none"/>
          <w:lang w:val="en-US" w:eastAsia="zh-CN"/>
        </w:rPr>
      </w:pPr>
      <w:r>
        <w:rPr>
          <w:rFonts w:hint="eastAsia" w:ascii="Times New Roman" w:hAnsi="Times New Roman" w:eastAsia="宋体" w:cs="Times New Roman"/>
          <w:b/>
          <w:color w:val="000000"/>
          <w:sz w:val="24"/>
          <w:szCs w:val="24"/>
          <w:highlight w:val="none"/>
          <w:lang w:val="en-US" w:eastAsia="zh-CN"/>
        </w:rPr>
        <w:t>一、项目概况</w:t>
      </w:r>
    </w:p>
    <w:p w14:paraId="44F08C97">
      <w:pPr>
        <w:pStyle w:val="15"/>
        <w:ind w:firstLine="482"/>
        <w:rPr>
          <w:rFonts w:hint="eastAsia"/>
          <w:sz w:val="24"/>
          <w:szCs w:val="24"/>
          <w:lang w:val="en-US" w:eastAsia="zh-CN"/>
        </w:rPr>
      </w:pPr>
      <w:r>
        <w:rPr>
          <w:rFonts w:hint="eastAsia"/>
          <w:sz w:val="24"/>
          <w:szCs w:val="24"/>
          <w:lang w:val="en-US" w:eastAsia="zh-CN"/>
        </w:rPr>
        <w:t>1、行程路线</w:t>
      </w:r>
      <w:r>
        <w:rPr>
          <w:rFonts w:hint="default"/>
          <w:sz w:val="24"/>
          <w:szCs w:val="24"/>
          <w:lang w:val="en-US" w:eastAsia="zh-CN"/>
        </w:rPr>
        <w:t>：中山-</w:t>
      </w:r>
      <w:r>
        <w:rPr>
          <w:rFonts w:hint="eastAsia"/>
          <w:sz w:val="24"/>
          <w:szCs w:val="24"/>
          <w:lang w:val="en-US" w:eastAsia="zh-CN"/>
        </w:rPr>
        <w:t>佛山南海</w:t>
      </w:r>
      <w:r>
        <w:rPr>
          <w:rFonts w:hint="default"/>
          <w:sz w:val="24"/>
          <w:szCs w:val="24"/>
          <w:lang w:val="en-US" w:eastAsia="zh-CN"/>
        </w:rPr>
        <w:t>-中山</w:t>
      </w:r>
      <w:r>
        <w:rPr>
          <w:rFonts w:hint="eastAsia"/>
          <w:sz w:val="24"/>
          <w:szCs w:val="24"/>
          <w:lang w:val="en-US" w:eastAsia="zh-CN"/>
        </w:rPr>
        <w:t>；</w:t>
      </w:r>
    </w:p>
    <w:p w14:paraId="567A61FE">
      <w:pPr>
        <w:pStyle w:val="15"/>
        <w:ind w:firstLine="482"/>
        <w:rPr>
          <w:rFonts w:hint="default"/>
          <w:sz w:val="24"/>
          <w:szCs w:val="24"/>
          <w:lang w:val="en-US" w:eastAsia="zh-CN"/>
        </w:rPr>
      </w:pPr>
      <w:r>
        <w:rPr>
          <w:rFonts w:hint="eastAsia"/>
          <w:sz w:val="24"/>
          <w:szCs w:val="24"/>
          <w:lang w:val="en-US" w:eastAsia="zh-CN"/>
        </w:rPr>
        <w:t>2、服务内容：工会会员一日游活动服务，包括但不限于行程规划、往返交通、景点门票、旅游意外保险、旅行社责任保险、导游服务费、矿泉水、用餐(午餐)、</w:t>
      </w:r>
      <w:r>
        <w:rPr>
          <w:rFonts w:hint="eastAsia"/>
          <w:sz w:val="24"/>
          <w:szCs w:val="24"/>
          <w:highlight w:val="none"/>
          <w:lang w:val="en-US" w:eastAsia="zh-CN"/>
        </w:rPr>
        <w:t>导游介绍跟拍</w:t>
      </w:r>
      <w:r>
        <w:rPr>
          <w:rFonts w:hint="eastAsia"/>
          <w:sz w:val="24"/>
          <w:szCs w:val="24"/>
          <w:lang w:val="en-US" w:eastAsia="zh-CN"/>
        </w:rPr>
        <w:t>、税费等一切可预计的项目相关费用。</w:t>
      </w:r>
    </w:p>
    <w:p w14:paraId="5453057D">
      <w:pPr>
        <w:pStyle w:val="15"/>
        <w:ind w:firstLine="482"/>
        <w:rPr>
          <w:rFonts w:hint="eastAsia" w:ascii="Times New Roman" w:hAnsi="Times New Roman" w:eastAsia="宋体" w:cs="Times New Roman"/>
          <w:b/>
          <w:color w:val="000000"/>
          <w:sz w:val="24"/>
          <w:szCs w:val="24"/>
          <w:highlight w:val="none"/>
          <w:lang w:val="en-US" w:eastAsia="zh-CN"/>
        </w:rPr>
      </w:pPr>
      <w:r>
        <w:rPr>
          <w:rFonts w:hint="eastAsia" w:ascii="Times New Roman" w:hAnsi="Times New Roman" w:eastAsia="宋体" w:cs="Times New Roman"/>
          <w:b/>
          <w:color w:val="000000"/>
          <w:sz w:val="24"/>
          <w:szCs w:val="24"/>
          <w:highlight w:val="none"/>
          <w:lang w:val="en-US" w:eastAsia="zh-CN"/>
        </w:rPr>
        <w:t>二、项目需求</w:t>
      </w:r>
    </w:p>
    <w:p w14:paraId="04E421A1">
      <w:pPr>
        <w:pStyle w:val="15"/>
        <w:ind w:firstLine="482"/>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提供服务项目方为旅行社等有合法资质的文旅单位。须具有独立承担民事责任的能力和履行合同的能力，遵守国家法律法规，具有良好的信誉和诚实的商业道德，符合国家、行业标准和条件。近三年的商业活动中无违法、违规、违纪、违约行为。</w:t>
      </w:r>
    </w:p>
    <w:p w14:paraId="34C18F91">
      <w:pPr>
        <w:pStyle w:val="15"/>
        <w:ind w:firstLine="482"/>
        <w:rPr>
          <w:rFonts w:hint="eastAsia" w:ascii="Times New Roman" w:hAnsi="Times New Roman" w:eastAsia="宋体" w:cs="Times New Roman"/>
          <w:sz w:val="24"/>
          <w:szCs w:val="24"/>
          <w:lang w:val="en-US" w:eastAsia="zh-CN"/>
        </w:rPr>
      </w:pPr>
      <w:r>
        <w:rPr>
          <w:rFonts w:hint="eastAsia"/>
          <w:highlight w:val="none"/>
          <w:lang w:val="en-US" w:eastAsia="zh-CN"/>
        </w:rPr>
        <w:t>2、秋游</w:t>
      </w:r>
      <w:r>
        <w:rPr>
          <w:rFonts w:hint="default"/>
          <w:highlight w:val="none"/>
          <w:lang w:val="en-US" w:eastAsia="zh-CN"/>
        </w:rPr>
        <w:t>时间：</w:t>
      </w:r>
      <w:r>
        <w:rPr>
          <w:rFonts w:hint="eastAsia"/>
          <w:highlight w:val="none"/>
          <w:lang w:val="en-US" w:eastAsia="zh-CN"/>
        </w:rPr>
        <w:t>自签订合同之日起</w:t>
      </w:r>
      <w:r>
        <w:rPr>
          <w:rFonts w:hint="eastAsia"/>
          <w:highlight w:val="none"/>
          <w:u w:val="single"/>
          <w:lang w:val="en-US" w:eastAsia="zh-CN"/>
        </w:rPr>
        <w:t>2</w:t>
      </w:r>
      <w:r>
        <w:rPr>
          <w:rFonts w:hint="eastAsia"/>
          <w:highlight w:val="none"/>
          <w:lang w:val="en-US" w:eastAsia="zh-CN"/>
        </w:rPr>
        <w:t>个月内，由采购人统筹决定旅行</w:t>
      </w:r>
      <w:r>
        <w:rPr>
          <w:rFonts w:hint="eastAsia"/>
          <w:lang w:val="en-US" w:eastAsia="zh-CN"/>
        </w:rPr>
        <w:t>人数和批次，</w:t>
      </w:r>
      <w:r>
        <w:rPr>
          <w:rFonts w:hint="eastAsia" w:ascii="Times New Roman" w:hAnsi="Times New Roman" w:eastAsia="宋体" w:cs="Times New Roman"/>
          <w:sz w:val="24"/>
          <w:szCs w:val="24"/>
          <w:lang w:val="en-US" w:eastAsia="zh-CN"/>
        </w:rPr>
        <w:t>采购人提前3天将出游名单告知供应商，供应商按采购人定好的时间和出游名单组织出游。</w:t>
      </w:r>
      <w:r>
        <w:rPr>
          <w:rFonts w:hint="eastAsia"/>
          <w:lang w:val="en-US" w:eastAsia="zh-CN"/>
        </w:rPr>
        <w:t>每批次</w:t>
      </w:r>
      <w:r>
        <w:rPr>
          <w:rFonts w:hint="eastAsia" w:ascii="Times New Roman" w:hAnsi="Times New Roman" w:eastAsia="宋体" w:cs="Times New Roman"/>
          <w:sz w:val="24"/>
          <w:szCs w:val="24"/>
          <w:lang w:val="en-US" w:eastAsia="zh-CN"/>
        </w:rPr>
        <w:t>活动时间：一天，当天往返。出发时间为8点30分。</w:t>
      </w:r>
    </w:p>
    <w:p w14:paraId="773DA539">
      <w:pPr>
        <w:pStyle w:val="15"/>
        <w:ind w:firstLine="482"/>
        <w:rPr>
          <w:rFonts w:hint="eastAsia" w:ascii="Times New Roman" w:hAnsi="Times New Roman" w:eastAsia="宋体" w:cs="Times New Roman"/>
          <w:sz w:val="24"/>
          <w:szCs w:val="24"/>
          <w:lang w:val="en-US" w:eastAsia="zh-CN"/>
        </w:rPr>
      </w:pPr>
    </w:p>
    <w:p w14:paraId="2B61B4E0">
      <w:pPr>
        <w:pStyle w:val="15"/>
        <w:ind w:firstLine="482"/>
        <w:rPr>
          <w:rFonts w:hint="eastAsia" w:ascii="Times New Roman" w:hAnsi="Times New Roman" w:eastAsia="宋体" w:cs="Times New Roman"/>
          <w:sz w:val="24"/>
          <w:szCs w:val="24"/>
          <w:lang w:val="en-US" w:eastAsia="zh-CN"/>
        </w:rPr>
      </w:pPr>
      <w:r>
        <w:rPr>
          <w:rFonts w:hint="eastAsia" w:cs="Times New Roman"/>
          <w:sz w:val="24"/>
          <w:szCs w:val="24"/>
          <w:lang w:val="en-US" w:eastAsia="zh-CN"/>
        </w:rPr>
        <w:t>3</w:t>
      </w:r>
      <w:r>
        <w:rPr>
          <w:rFonts w:hint="eastAsia" w:ascii="Times New Roman" w:hAnsi="Times New Roman" w:eastAsia="宋体" w:cs="Times New Roman"/>
          <w:sz w:val="24"/>
          <w:szCs w:val="24"/>
          <w:lang w:val="en-US" w:eastAsia="zh-CN"/>
        </w:rPr>
        <w:t>、活动地点：佛山南海西樵山听音湖、广东千古情。</w:t>
      </w:r>
    </w:p>
    <w:p w14:paraId="1FC57FBC">
      <w:pPr>
        <w:pStyle w:val="15"/>
        <w:ind w:firstLine="482"/>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4、活动内容：上午欣赏听音湖景点，中午午饭，下午前往广东千古情游览。供应商须按照采购人选定的地点设计行程方案。</w:t>
      </w:r>
    </w:p>
    <w:p w14:paraId="567DBA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105" w:firstLineChars="50"/>
        <w:textAlignment w:val="auto"/>
        <w:rPr>
          <w:rFonts w:hint="default"/>
          <w:lang w:val="en-US" w:eastAsia="zh-CN"/>
        </w:rPr>
      </w:pPr>
      <w:r>
        <w:rPr>
          <w:rFonts w:hint="eastAsia"/>
          <w:lang w:val="en-US" w:eastAsia="zh-CN"/>
        </w:rPr>
        <w:t>5、秋游</w:t>
      </w:r>
      <w:r>
        <w:rPr>
          <w:rFonts w:hint="default"/>
          <w:lang w:val="en-US" w:eastAsia="zh-CN"/>
        </w:rPr>
        <w:t>人数：</w:t>
      </w:r>
      <w:r>
        <w:rPr>
          <w:rFonts w:hint="eastAsia"/>
          <w:lang w:val="en-US" w:eastAsia="zh-CN"/>
        </w:rPr>
        <w:t>分6批次出行，</w:t>
      </w:r>
      <w:r>
        <w:rPr>
          <w:rFonts w:hint="default"/>
          <w:lang w:val="en-US" w:eastAsia="zh-CN"/>
        </w:rPr>
        <w:t>每</w:t>
      </w:r>
      <w:r>
        <w:rPr>
          <w:rFonts w:hint="default"/>
          <w:highlight w:val="none"/>
          <w:lang w:val="en-US" w:eastAsia="zh-CN"/>
        </w:rPr>
        <w:t>批约</w:t>
      </w:r>
      <w:r>
        <w:rPr>
          <w:rFonts w:hint="eastAsia"/>
          <w:highlight w:val="none"/>
          <w:u w:val="single"/>
          <w:lang w:val="en-US" w:eastAsia="zh-CN"/>
        </w:rPr>
        <w:t>125</w:t>
      </w:r>
      <w:r>
        <w:rPr>
          <w:rFonts w:hint="default"/>
          <w:highlight w:val="none"/>
          <w:u w:val="single"/>
          <w:lang w:val="en-US" w:eastAsia="zh-CN"/>
        </w:rPr>
        <w:t>人</w:t>
      </w:r>
      <w:r>
        <w:rPr>
          <w:rFonts w:hint="default"/>
          <w:highlight w:val="none"/>
          <w:lang w:val="en-US" w:eastAsia="zh-CN"/>
        </w:rPr>
        <w:t>（</w:t>
      </w:r>
      <w:r>
        <w:rPr>
          <w:rFonts w:hint="eastAsia"/>
          <w:highlight w:val="none"/>
          <w:lang w:val="en-US" w:eastAsia="zh-CN"/>
        </w:rPr>
        <w:t>参与秋游总人数约</w:t>
      </w:r>
      <w:r>
        <w:rPr>
          <w:rFonts w:hint="eastAsia"/>
          <w:color w:val="FF0000"/>
          <w:highlight w:val="none"/>
          <w:lang w:val="en-US" w:eastAsia="zh-CN"/>
        </w:rPr>
        <w:t>750</w:t>
      </w:r>
      <w:r>
        <w:rPr>
          <w:rFonts w:hint="eastAsia"/>
          <w:highlight w:val="none"/>
          <w:lang w:val="en-US" w:eastAsia="zh-CN"/>
        </w:rPr>
        <w:t>人，</w:t>
      </w:r>
      <w:r>
        <w:rPr>
          <w:rFonts w:hint="eastAsia" w:cs="Times New Roman"/>
          <w:color w:val="0000FF"/>
          <w:sz w:val="24"/>
          <w:szCs w:val="24"/>
          <w:lang w:val="en-US" w:eastAsia="zh-CN"/>
        </w:rPr>
        <w:t>具体人数以实际参加人数为准</w:t>
      </w:r>
      <w:r>
        <w:rPr>
          <w:rFonts w:hint="default"/>
          <w:highlight w:val="none"/>
          <w:lang w:val="en-US" w:eastAsia="zh-CN"/>
        </w:rPr>
        <w:t>）；</w:t>
      </w:r>
    </w:p>
    <w:p w14:paraId="5D6908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105" w:firstLineChars="50"/>
        <w:textAlignment w:val="auto"/>
        <w:rPr>
          <w:rFonts w:hint="default"/>
          <w:lang w:val="en-US" w:eastAsia="zh-CN"/>
        </w:rPr>
      </w:pPr>
      <w:r>
        <w:rPr>
          <w:rFonts w:hint="eastAsia"/>
          <w:lang w:val="en-US" w:eastAsia="zh-CN"/>
        </w:rPr>
        <w:t>6</w:t>
      </w:r>
      <w:r>
        <w:rPr>
          <w:rFonts w:hint="default"/>
          <w:lang w:val="en-US" w:eastAsia="zh-CN"/>
        </w:rPr>
        <w:t>、交通工具：</w:t>
      </w:r>
      <w:r>
        <w:rPr>
          <w:sz w:val="21"/>
        </w:rPr>
        <w:t>空调大巴车</w:t>
      </w:r>
      <w:r>
        <w:rPr>
          <w:rFonts w:hint="eastAsia"/>
          <w:sz w:val="21"/>
          <w:lang w:eastAsia="zh-CN"/>
        </w:rPr>
        <w:t>或</w:t>
      </w:r>
      <w:r>
        <w:rPr>
          <w:sz w:val="21"/>
        </w:rPr>
        <w:t>空调中巴车，车辆干净整洁，无异味；</w:t>
      </w:r>
    </w:p>
    <w:p w14:paraId="7CE194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105" w:firstLineChars="50"/>
        <w:textAlignment w:val="auto"/>
        <w:rPr>
          <w:rFonts w:hint="default"/>
          <w:lang w:val="en-US" w:eastAsia="zh-CN"/>
        </w:rPr>
      </w:pPr>
      <w:r>
        <w:rPr>
          <w:rFonts w:hint="eastAsia"/>
          <w:lang w:val="en-US" w:eastAsia="zh-CN"/>
        </w:rPr>
        <w:t>7</w:t>
      </w:r>
      <w:r>
        <w:rPr>
          <w:rFonts w:hint="default"/>
          <w:lang w:val="en-US" w:eastAsia="zh-CN"/>
        </w:rPr>
        <w:t>、用餐及住宿：</w:t>
      </w:r>
      <w:r>
        <w:rPr>
          <w:rFonts w:hint="eastAsia"/>
          <w:sz w:val="21"/>
          <w:highlight w:val="none"/>
          <w:lang w:val="en-US" w:eastAsia="zh-CN"/>
        </w:rPr>
        <w:t>全程含1早1正，午餐餐标不少于40元/人/餐；不住宿；</w:t>
      </w:r>
    </w:p>
    <w:p w14:paraId="32E2AB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105" w:firstLineChars="50"/>
        <w:textAlignment w:val="auto"/>
        <w:rPr>
          <w:rFonts w:hint="default"/>
          <w:lang w:val="en-US" w:eastAsia="zh-CN"/>
        </w:rPr>
      </w:pPr>
      <w:r>
        <w:rPr>
          <w:rFonts w:hint="eastAsia"/>
          <w:lang w:val="en-US" w:eastAsia="zh-CN"/>
        </w:rPr>
        <w:t>8</w:t>
      </w:r>
      <w:r>
        <w:rPr>
          <w:rFonts w:hint="default"/>
          <w:lang w:val="en-US" w:eastAsia="zh-CN"/>
        </w:rPr>
        <w:t>、门票：</w:t>
      </w:r>
      <w:r>
        <w:rPr>
          <w:rFonts w:hint="eastAsia"/>
          <w:sz w:val="21"/>
          <w:highlight w:val="none"/>
          <w:lang w:val="en-US" w:eastAsia="zh-CN"/>
        </w:rPr>
        <w:t>成交供应商负责行程内景点首道门票，园中园门票旅客自理（如有）；</w:t>
      </w:r>
    </w:p>
    <w:p w14:paraId="3C471652">
      <w:pPr>
        <w:pStyle w:val="15"/>
        <w:ind w:firstLine="482"/>
        <w:rPr>
          <w:rFonts w:hint="default"/>
          <w:lang w:val="en-US" w:eastAsia="zh-CN"/>
        </w:rPr>
      </w:pPr>
      <w:r>
        <w:rPr>
          <w:rFonts w:hint="eastAsia"/>
          <w:b w:val="0"/>
          <w:bCs/>
          <w:sz w:val="25"/>
          <w:lang w:val="en-US" w:eastAsia="zh-CN"/>
        </w:rPr>
        <w:t>★</w:t>
      </w:r>
      <w:r>
        <w:rPr>
          <w:rFonts w:hint="eastAsia"/>
          <w:lang w:val="en-US" w:eastAsia="zh-CN"/>
        </w:rPr>
        <w:t>9、</w:t>
      </w:r>
      <w:r>
        <w:rPr>
          <w:rFonts w:hint="eastAsia"/>
          <w:sz w:val="21"/>
          <w:highlight w:val="none"/>
          <w:lang w:eastAsia="zh-CN"/>
        </w:rPr>
        <w:t>成交供应商</w:t>
      </w:r>
      <w:r>
        <w:rPr>
          <w:sz w:val="21"/>
          <w:highlight w:val="none"/>
        </w:rPr>
        <w:t>购买</w:t>
      </w:r>
      <w:r>
        <w:rPr>
          <w:rFonts w:hint="eastAsia"/>
          <w:lang w:val="en-US" w:eastAsia="zh-CN"/>
        </w:rPr>
        <w:t>旅行社责任险及</w:t>
      </w:r>
      <w:r>
        <w:rPr>
          <w:sz w:val="21"/>
          <w:highlight w:val="none"/>
        </w:rPr>
        <w:t>个人意外险，</w:t>
      </w:r>
      <w:r>
        <w:rPr>
          <w:rFonts w:hint="eastAsia"/>
          <w:sz w:val="21"/>
          <w:highlight w:val="none"/>
          <w:lang w:eastAsia="zh-CN"/>
        </w:rPr>
        <w:t>其中为采购人秋游人员购买的</w:t>
      </w:r>
      <w:r>
        <w:rPr>
          <w:sz w:val="21"/>
          <w:highlight w:val="none"/>
        </w:rPr>
        <w:t>个人意外险赔付金额不少于</w:t>
      </w:r>
      <w:r>
        <w:rPr>
          <w:rFonts w:hint="eastAsia"/>
          <w:color w:val="FF0000"/>
          <w:sz w:val="21"/>
          <w:highlight w:val="none"/>
          <w:lang w:val="en-US" w:eastAsia="zh-CN"/>
        </w:rPr>
        <w:t>2</w:t>
      </w:r>
      <w:r>
        <w:rPr>
          <w:color w:val="FF0000"/>
          <w:sz w:val="21"/>
          <w:highlight w:val="none"/>
        </w:rPr>
        <w:t>0</w:t>
      </w:r>
      <w:r>
        <w:rPr>
          <w:sz w:val="21"/>
          <w:highlight w:val="none"/>
        </w:rPr>
        <w:t>万元/人</w:t>
      </w:r>
      <w:r>
        <w:rPr>
          <w:rFonts w:hint="eastAsia"/>
          <w:sz w:val="21"/>
          <w:highlight w:val="none"/>
          <w:lang w:eastAsia="zh-CN"/>
        </w:rPr>
        <w:t>。</w:t>
      </w:r>
      <w:r>
        <w:rPr>
          <w:rFonts w:hint="eastAsia" w:ascii="Times New Roman" w:hAnsi="Times New Roman" w:eastAsia="宋体" w:cs="Times New Roman"/>
          <w:sz w:val="24"/>
          <w:szCs w:val="24"/>
          <w:highlight w:val="cyan"/>
          <w:lang w:val="en-US" w:eastAsia="zh-CN"/>
        </w:rPr>
        <w:t>在活动中发生伤害时由旅行社督促或代履行垫付或赔偿费用，事后采购人协助旅行社补办相关手续。</w:t>
      </w:r>
    </w:p>
    <w:p w14:paraId="324CA1B8">
      <w:pPr>
        <w:pStyle w:val="15"/>
        <w:ind w:firstLine="482"/>
        <w:rPr>
          <w:rFonts w:hint="eastAsia" w:ascii="Times New Roman" w:hAnsi="Times New Roman" w:eastAsia="宋体" w:cs="Times New Roman"/>
          <w:sz w:val="24"/>
          <w:szCs w:val="24"/>
          <w:lang w:val="en-US" w:eastAsia="zh-CN"/>
        </w:rPr>
      </w:pPr>
    </w:p>
    <w:p w14:paraId="005C0DDE">
      <w:pPr>
        <w:pStyle w:val="15"/>
        <w:ind w:firstLine="482"/>
        <w:rPr>
          <w:rFonts w:hint="eastAsia" w:ascii="Times New Roman" w:hAnsi="Times New Roman" w:eastAsia="宋体" w:cs="Times New Roman"/>
          <w:b/>
          <w:color w:val="000000"/>
          <w:sz w:val="24"/>
          <w:szCs w:val="24"/>
          <w:highlight w:val="none"/>
          <w:lang w:val="en-US" w:eastAsia="zh-CN"/>
        </w:rPr>
      </w:pPr>
      <w:r>
        <w:rPr>
          <w:rFonts w:hint="eastAsia" w:ascii="Times New Roman" w:hAnsi="Times New Roman" w:eastAsia="宋体" w:cs="Times New Roman"/>
          <w:b/>
          <w:color w:val="000000"/>
          <w:sz w:val="24"/>
          <w:szCs w:val="24"/>
          <w:highlight w:val="none"/>
          <w:lang w:val="en-US" w:eastAsia="zh-CN"/>
        </w:rPr>
        <w:t>三、服务要求</w:t>
      </w:r>
    </w:p>
    <w:p w14:paraId="2D69819E">
      <w:pPr>
        <w:pStyle w:val="15"/>
        <w:ind w:firstLine="482"/>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★1、供应商近两年内无旅游安全责任事故，未收到旅游、交通、市场监管等相关部门的行政处罚，无旅游投诉、行业通报，无影响较大的负面报道（提供承诺书</w:t>
      </w:r>
      <w:r>
        <w:rPr>
          <w:rFonts w:hint="eastAsia" w:cs="Times New Roman"/>
          <w:color w:val="0000FF"/>
          <w:sz w:val="24"/>
          <w:szCs w:val="24"/>
          <w:lang w:val="en-US" w:eastAsia="zh-CN"/>
        </w:rPr>
        <w:t>，格式自拟</w:t>
      </w:r>
      <w:r>
        <w:rPr>
          <w:rFonts w:hint="eastAsia" w:ascii="Times New Roman" w:hAnsi="Times New Roman" w:eastAsia="宋体" w:cs="Times New Roman"/>
          <w:color w:val="0000FF"/>
          <w:sz w:val="24"/>
          <w:szCs w:val="24"/>
          <w:lang w:val="en-US" w:eastAsia="zh-CN"/>
        </w:rPr>
        <w:t>）。</w:t>
      </w:r>
    </w:p>
    <w:p w14:paraId="0249166E">
      <w:pPr>
        <w:pStyle w:val="15"/>
        <w:ind w:firstLine="482"/>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★2、供应商无因民事经济、合同纠纷被法院冻结或划拨旅游质保的现象，且无拖欠款行为的举报（提供承诺书</w:t>
      </w:r>
      <w:r>
        <w:rPr>
          <w:rFonts w:hint="eastAsia" w:cs="Times New Roman"/>
          <w:color w:val="0000FF"/>
          <w:sz w:val="24"/>
          <w:szCs w:val="24"/>
          <w:lang w:val="en-US" w:eastAsia="zh-CN"/>
        </w:rPr>
        <w:t>，格式自拟</w:t>
      </w:r>
      <w:r>
        <w:rPr>
          <w:rFonts w:hint="eastAsia" w:ascii="Times New Roman" w:hAnsi="Times New Roman" w:eastAsia="宋体" w:cs="Times New Roman"/>
          <w:color w:val="0000FF"/>
          <w:sz w:val="24"/>
          <w:szCs w:val="24"/>
          <w:lang w:val="en-US" w:eastAsia="zh-CN"/>
        </w:rPr>
        <w:t>）。</w:t>
      </w:r>
    </w:p>
    <w:p w14:paraId="73ED9883">
      <w:pPr>
        <w:pStyle w:val="15"/>
        <w:ind w:firstLine="482"/>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3、路线行程：根据选定的景点路线设计和安排行程，活动过程中要按照制定的方案执行，如调整须经采购方同意。不得强迫到购物点购物，不得擅自组织进行其他与行程不相符的活动</w:t>
      </w:r>
      <w:r>
        <w:rPr>
          <w:rFonts w:hint="eastAsia" w:cs="Times New Roman"/>
          <w:color w:val="0000FF"/>
          <w:sz w:val="24"/>
          <w:szCs w:val="24"/>
          <w:lang w:val="en-US" w:eastAsia="zh-CN"/>
        </w:rPr>
        <w:t>。供应商须</w:t>
      </w:r>
      <w:r>
        <w:rPr>
          <w:rFonts w:hint="eastAsia"/>
          <w:lang w:val="en-US" w:eastAsia="zh-CN"/>
        </w:rPr>
        <w:t>在职责范围内尽全力保证旅客的人身和财产安全。</w:t>
      </w:r>
    </w:p>
    <w:p w14:paraId="4263AA59">
      <w:pPr>
        <w:pStyle w:val="15"/>
        <w:ind w:firstLine="482"/>
        <w:rPr>
          <w:rFonts w:hint="eastAsia" w:ascii="Times New Roman" w:hAnsi="Times New Roman" w:eastAsia="宋体" w:cs="Times New Roman"/>
          <w:sz w:val="24"/>
          <w:szCs w:val="24"/>
          <w:lang w:val="en-US" w:eastAsia="zh-CN"/>
        </w:rPr>
      </w:pPr>
      <w:r>
        <w:rPr>
          <w:rFonts w:hint="eastAsia" w:cs="Times New Roman"/>
          <w:sz w:val="24"/>
          <w:szCs w:val="24"/>
          <w:lang w:val="en-US" w:eastAsia="zh-CN"/>
        </w:rPr>
        <w:t>4</w:t>
      </w:r>
      <w:r>
        <w:rPr>
          <w:rFonts w:hint="eastAsia" w:ascii="Times New Roman" w:hAnsi="Times New Roman" w:eastAsia="宋体" w:cs="Times New Roman"/>
          <w:sz w:val="24"/>
          <w:szCs w:val="24"/>
          <w:lang w:val="en-US" w:eastAsia="zh-CN"/>
        </w:rPr>
        <w:t>、每批次出团前，需提供当天出团批次购买的保险凭证及保险人员名单。</w:t>
      </w:r>
    </w:p>
    <w:p w14:paraId="00ED743D">
      <w:pPr>
        <w:pStyle w:val="15"/>
        <w:ind w:firstLine="482"/>
        <w:rPr>
          <w:rFonts w:hint="eastAsia" w:ascii="Times New Roman" w:hAnsi="Times New Roman" w:eastAsia="宋体" w:cs="Times New Roman"/>
          <w:sz w:val="24"/>
          <w:szCs w:val="24"/>
          <w:lang w:val="en-US" w:eastAsia="zh-CN"/>
        </w:rPr>
      </w:pPr>
      <w:r>
        <w:rPr>
          <w:rFonts w:hint="eastAsia" w:cs="Times New Roman"/>
          <w:sz w:val="24"/>
          <w:szCs w:val="24"/>
          <w:lang w:val="en-US" w:eastAsia="zh-CN"/>
        </w:rPr>
        <w:t>5</w:t>
      </w:r>
      <w:r>
        <w:rPr>
          <w:rFonts w:hint="eastAsia" w:ascii="Times New Roman" w:hAnsi="Times New Roman" w:eastAsia="宋体" w:cs="Times New Roman"/>
          <w:sz w:val="24"/>
          <w:szCs w:val="24"/>
          <w:lang w:val="en-US" w:eastAsia="zh-CN"/>
        </w:rPr>
        <w:t>、用餐标准：午餐保证新鲜、卫生，不少于八菜一汤（菜单附在相关方案）。就餐餐厅应具备营业执照和食品经营许可证，具体餐厅和餐标菜式需经采购人和供应商双方共同协商核准为准并不得改变。</w:t>
      </w:r>
    </w:p>
    <w:p w14:paraId="4DC2307A">
      <w:pPr>
        <w:pStyle w:val="15"/>
        <w:ind w:firstLine="482"/>
        <w:rPr>
          <w:rFonts w:hint="eastAsia" w:ascii="Times New Roman" w:hAnsi="Times New Roman" w:eastAsia="宋体" w:cs="Times New Roman"/>
          <w:color w:val="0000FF"/>
          <w:sz w:val="24"/>
          <w:szCs w:val="24"/>
          <w:lang w:val="en-US" w:eastAsia="zh-CN"/>
        </w:rPr>
      </w:pPr>
      <w:r>
        <w:rPr>
          <w:rFonts w:hint="eastAsia" w:cs="Times New Roman"/>
          <w:color w:val="0000FF"/>
          <w:sz w:val="24"/>
          <w:szCs w:val="24"/>
          <w:lang w:val="en-US" w:eastAsia="zh-CN"/>
        </w:rPr>
        <w:t>6</w:t>
      </w:r>
      <w:r>
        <w:rPr>
          <w:rFonts w:hint="eastAsia" w:ascii="Times New Roman" w:hAnsi="Times New Roman" w:eastAsia="宋体" w:cs="Times New Roman"/>
          <w:color w:val="0000FF"/>
          <w:sz w:val="24"/>
          <w:szCs w:val="24"/>
          <w:lang w:val="en-US" w:eastAsia="zh-CN"/>
        </w:rPr>
        <w:t>、供应商根据行程的要求编制工作方案，提出合理的建议行程和优惠报价，保障旅行的顺利。</w:t>
      </w:r>
    </w:p>
    <w:p w14:paraId="5442F91B">
      <w:pPr>
        <w:pStyle w:val="15"/>
        <w:ind w:firstLine="482"/>
        <w:rPr>
          <w:rFonts w:hint="eastAsia" w:ascii="Times New Roman" w:hAnsi="Times New Roman" w:eastAsia="宋体" w:cs="Times New Roman"/>
          <w:color w:val="0000FF"/>
          <w:sz w:val="24"/>
          <w:szCs w:val="24"/>
          <w:lang w:val="en-US" w:eastAsia="zh-CN"/>
        </w:rPr>
      </w:pPr>
      <w:r>
        <w:rPr>
          <w:rFonts w:hint="eastAsia" w:cs="Times New Roman"/>
          <w:color w:val="0000FF"/>
          <w:sz w:val="24"/>
          <w:szCs w:val="24"/>
          <w:lang w:val="en-US" w:eastAsia="zh-CN"/>
        </w:rPr>
        <w:t>7</w:t>
      </w:r>
      <w:r>
        <w:rPr>
          <w:rFonts w:hint="eastAsia" w:ascii="Times New Roman" w:hAnsi="Times New Roman" w:eastAsia="宋体" w:cs="Times New Roman"/>
          <w:color w:val="0000FF"/>
          <w:sz w:val="24"/>
          <w:szCs w:val="24"/>
          <w:lang w:val="en-US" w:eastAsia="zh-CN"/>
        </w:rPr>
        <w:t>、供应商根据采购人确定的行程，安排工作人员、用车等，联系落实目的地工作人员，做好接待工作。</w:t>
      </w:r>
    </w:p>
    <w:p w14:paraId="5A1CD5F0">
      <w:pPr>
        <w:pStyle w:val="15"/>
        <w:ind w:firstLine="482"/>
        <w:rPr>
          <w:rFonts w:hint="eastAsia" w:ascii="Times New Roman" w:hAnsi="Times New Roman" w:eastAsia="宋体" w:cs="Times New Roman"/>
          <w:color w:val="0000FF"/>
          <w:sz w:val="24"/>
          <w:szCs w:val="24"/>
          <w:lang w:val="en-US" w:eastAsia="zh-CN"/>
        </w:rPr>
      </w:pPr>
      <w:r>
        <w:rPr>
          <w:rFonts w:hint="eastAsia" w:cs="Times New Roman"/>
          <w:color w:val="0000FF"/>
          <w:sz w:val="24"/>
          <w:szCs w:val="24"/>
          <w:lang w:val="en-US" w:eastAsia="zh-CN"/>
        </w:rPr>
        <w:t>8</w:t>
      </w:r>
      <w:r>
        <w:rPr>
          <w:rFonts w:hint="eastAsia" w:ascii="Times New Roman" w:hAnsi="Times New Roman" w:eastAsia="宋体" w:cs="Times New Roman"/>
          <w:color w:val="0000FF"/>
          <w:sz w:val="24"/>
          <w:szCs w:val="24"/>
          <w:lang w:val="en-US" w:eastAsia="zh-CN"/>
        </w:rPr>
        <w:t>、供应商必须服从、配合采购人对旅程内所有活动实施的统一管理。</w:t>
      </w:r>
    </w:p>
    <w:p w14:paraId="29BF3B53">
      <w:pPr>
        <w:pStyle w:val="15"/>
        <w:ind w:firstLine="482"/>
        <w:rPr>
          <w:rFonts w:hint="default" w:ascii="Times New Roman" w:hAnsi="Times New Roman" w:eastAsia="宋体" w:cs="Times New Roman"/>
          <w:color w:val="0000FF"/>
          <w:sz w:val="24"/>
          <w:szCs w:val="24"/>
          <w:lang w:val="en-US" w:eastAsia="zh-CN"/>
        </w:rPr>
      </w:pPr>
      <w:r>
        <w:rPr>
          <w:rFonts w:hint="eastAsia" w:cs="Times New Roman"/>
          <w:color w:val="0000FF"/>
          <w:sz w:val="24"/>
          <w:szCs w:val="24"/>
          <w:lang w:val="en-US" w:eastAsia="zh-CN"/>
        </w:rPr>
        <w:t>9</w:t>
      </w:r>
      <w:r>
        <w:rPr>
          <w:rFonts w:hint="eastAsia" w:ascii="Times New Roman" w:hAnsi="Times New Roman" w:eastAsia="宋体" w:cs="Times New Roman"/>
          <w:color w:val="0000FF"/>
          <w:sz w:val="24"/>
          <w:szCs w:val="24"/>
          <w:lang w:val="en-US" w:eastAsia="zh-CN"/>
        </w:rPr>
        <w:t>、供应商应设有相对独立的服务热线电话和服务质量投诉电话，并指定专人负责本项目业务。</w:t>
      </w:r>
    </w:p>
    <w:p w14:paraId="77E81B1F">
      <w:pPr>
        <w:pStyle w:val="15"/>
        <w:ind w:firstLine="482"/>
        <w:rPr>
          <w:rFonts w:hint="eastAsia" w:ascii="Times New Roman" w:hAnsi="Times New Roman" w:eastAsia="宋体" w:cs="Times New Roman"/>
          <w:b/>
          <w:color w:val="000000"/>
          <w:sz w:val="24"/>
          <w:szCs w:val="24"/>
          <w:highlight w:val="none"/>
          <w:lang w:val="en-US" w:eastAsia="zh-CN"/>
        </w:rPr>
      </w:pPr>
      <w:r>
        <w:rPr>
          <w:rFonts w:hint="eastAsia" w:ascii="Times New Roman" w:hAnsi="Times New Roman" w:eastAsia="宋体" w:cs="Times New Roman"/>
          <w:b/>
          <w:color w:val="000000"/>
          <w:sz w:val="24"/>
          <w:szCs w:val="24"/>
          <w:highlight w:val="none"/>
          <w:lang w:val="en-US" w:eastAsia="zh-CN"/>
        </w:rPr>
        <w:t>四、人员配置</w:t>
      </w:r>
    </w:p>
    <w:p w14:paraId="1961F06D">
      <w:pPr>
        <w:pStyle w:val="15"/>
        <w:ind w:firstLine="482"/>
        <w:rPr>
          <w:rFonts w:hint="default"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highlight w:val="cyan"/>
          <w:lang w:val="en-US" w:eastAsia="zh-CN"/>
        </w:rPr>
        <w:t>1、项目负责人（领队）1名负责统筹整个项目，每次需随车同行。</w:t>
      </w:r>
    </w:p>
    <w:p w14:paraId="4E83381B">
      <w:pPr>
        <w:pStyle w:val="15"/>
        <w:ind w:firstLine="482"/>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2、导游服务：每辆车均需配备一名专业导游提供服务并全程陪同，专业导游需持有效资质证件上岗并持团旗以便辨认；提供矿泉水两支（上、下午各一支）。</w:t>
      </w:r>
    </w:p>
    <w:p w14:paraId="0D51B48A">
      <w:pPr>
        <w:pStyle w:val="15"/>
        <w:ind w:firstLine="482"/>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3、按每部车派出司机1名，司机必须是55周岁(含)以下具有5年以上驾驶大客车经验，责任心强、无交通责任事故记录。</w:t>
      </w:r>
    </w:p>
    <w:p w14:paraId="5C1F186C">
      <w:pPr>
        <w:pStyle w:val="15"/>
        <w:ind w:firstLine="482"/>
        <w:rPr>
          <w:rFonts w:hint="eastAsia" w:ascii="Times New Roman" w:hAnsi="Times New Roman" w:eastAsia="宋体" w:cs="Times New Roman"/>
          <w:b/>
          <w:color w:val="000000"/>
          <w:sz w:val="24"/>
          <w:szCs w:val="24"/>
          <w:highlight w:val="none"/>
          <w:lang w:val="en-US" w:eastAsia="zh-CN"/>
        </w:rPr>
      </w:pPr>
      <w:r>
        <w:rPr>
          <w:rFonts w:hint="eastAsia" w:ascii="Times New Roman" w:hAnsi="Times New Roman" w:eastAsia="宋体" w:cs="Times New Roman"/>
          <w:b/>
          <w:color w:val="000000"/>
          <w:sz w:val="24"/>
          <w:szCs w:val="24"/>
          <w:highlight w:val="none"/>
          <w:lang w:val="en-US" w:eastAsia="zh-CN"/>
        </w:rPr>
        <w:t>五、车辆配备</w:t>
      </w:r>
    </w:p>
    <w:p w14:paraId="1CA516E3">
      <w:pPr>
        <w:pStyle w:val="15"/>
        <w:ind w:firstLine="482"/>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1、供应商提供</w:t>
      </w:r>
      <w:r>
        <w:rPr>
          <w:rFonts w:hint="eastAsia" w:cs="Times New Roman"/>
          <w:sz w:val="24"/>
          <w:szCs w:val="24"/>
          <w:lang w:val="en-US" w:eastAsia="zh-CN"/>
        </w:rPr>
        <w:t>采购人</w:t>
      </w:r>
      <w:r>
        <w:rPr>
          <w:rFonts w:hint="eastAsia" w:ascii="Times New Roman" w:hAnsi="Times New Roman" w:eastAsia="宋体" w:cs="Times New Roman"/>
          <w:sz w:val="24"/>
          <w:szCs w:val="24"/>
          <w:lang w:val="en-US" w:eastAsia="zh-CN"/>
        </w:rPr>
        <w:t>使用的车辆车况和运营资质须符合国家的检验标准，在市公安局交通警察支队车辆管理所注册、登记。车辆正常行驶所需的各种证件及规定缴费证齐全，车上配备灭火器及警示性标志牌，干净整洁无异味。</w:t>
      </w:r>
    </w:p>
    <w:p w14:paraId="1B5C566A">
      <w:pPr>
        <w:pStyle w:val="15"/>
        <w:ind w:firstLine="482"/>
        <w:rPr>
          <w:rFonts w:hint="eastAsia" w:ascii="Times New Roman" w:hAnsi="Times New Roman" w:eastAsia="宋体" w:cs="Times New Roman"/>
          <w:color w:val="0000FF"/>
          <w:sz w:val="24"/>
          <w:szCs w:val="24"/>
          <w:lang w:val="en-US" w:eastAsia="zh-CN"/>
        </w:rPr>
      </w:pPr>
      <w:bookmarkStart w:id="0" w:name="_GoBack"/>
      <w:bookmarkEnd w:id="0"/>
      <w:r>
        <w:rPr>
          <w:rFonts w:hint="eastAsia" w:ascii="Times New Roman" w:hAnsi="Times New Roman" w:eastAsia="宋体" w:cs="Times New Roman"/>
          <w:color w:val="0000FF"/>
          <w:sz w:val="24"/>
          <w:szCs w:val="24"/>
          <w:lang w:val="en-US" w:eastAsia="zh-CN"/>
        </w:rPr>
        <w:t>2、供应商向采购人提供的自营或租赁车辆须购买必要的商业险种包括但不限于交强险、第三者商业责任险（每辆车保险赔偿限额不低于300万）、座位险（司机责任险、乘客责任险）（每个座位保险赔偿限额不低于50万）等，理赔的所有相关责任均由供应商承担和支付。供应商应提供车辆保险等相关文件，须承诺在出车前提供车辆及驾驶人相关证件的复印件到采购人处备案，保险期限至少应涵盖服务期。</w:t>
      </w:r>
    </w:p>
    <w:p w14:paraId="2F14A010">
      <w:pPr>
        <w:pStyle w:val="15"/>
        <w:ind w:firstLine="482"/>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3、行车应急响应方案：如发生意外事故（交通事故、机件故障），供应商应立即采取应急措施（报警、报险或叫救护车等）并立即通报采购人，1小时内派专人抵现场处理事故相关事宜及安排车辆接送随车人员。</w:t>
      </w:r>
    </w:p>
    <w:p w14:paraId="1D2666F8">
      <w:pPr>
        <w:pStyle w:val="15"/>
        <w:ind w:firstLine="482"/>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4、所有车辆必须于采购人要求的时间前30分钟到达采购人指定接送地点。</w:t>
      </w:r>
    </w:p>
    <w:p w14:paraId="2642A86C">
      <w:pPr>
        <w:pStyle w:val="15"/>
        <w:ind w:firstLine="482"/>
        <w:rPr>
          <w:rFonts w:hint="eastAsia" w:ascii="Times New Roman" w:hAnsi="Times New Roman" w:eastAsia="宋体" w:cs="Times New Roman"/>
          <w:b/>
          <w:color w:val="0000FF"/>
          <w:sz w:val="24"/>
          <w:szCs w:val="24"/>
          <w:highlight w:val="none"/>
          <w:lang w:val="en-US" w:eastAsia="zh-CN"/>
        </w:rPr>
      </w:pPr>
      <w:r>
        <w:rPr>
          <w:rFonts w:hint="eastAsia" w:ascii="Times New Roman" w:hAnsi="Times New Roman" w:eastAsia="宋体" w:cs="Times New Roman"/>
          <w:b/>
          <w:color w:val="0000FF"/>
          <w:sz w:val="24"/>
          <w:szCs w:val="24"/>
          <w:highlight w:val="none"/>
          <w:lang w:val="en-US" w:eastAsia="zh-CN"/>
        </w:rPr>
        <w:t>六、付款方式</w:t>
      </w:r>
    </w:p>
    <w:p w14:paraId="3B5966F6">
      <w:pPr>
        <w:pStyle w:val="15"/>
        <w:ind w:firstLine="482"/>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根据</w:t>
      </w:r>
      <w:r>
        <w:rPr>
          <w:rFonts w:hint="eastAsia" w:cs="Times New Roman"/>
          <w:color w:val="0000FF"/>
          <w:sz w:val="24"/>
          <w:szCs w:val="24"/>
          <w:lang w:val="en-US" w:eastAsia="zh-CN"/>
        </w:rPr>
        <w:t>本项目</w:t>
      </w:r>
      <w:r>
        <w:rPr>
          <w:rFonts w:hint="eastAsia" w:ascii="Times New Roman" w:hAnsi="Times New Roman" w:eastAsia="宋体" w:cs="Times New Roman"/>
          <w:color w:val="0000FF"/>
          <w:sz w:val="24"/>
          <w:szCs w:val="24"/>
          <w:lang w:val="en-US" w:eastAsia="zh-CN"/>
        </w:rPr>
        <w:t>实际出行</w:t>
      </w:r>
      <w:r>
        <w:rPr>
          <w:rFonts w:hint="eastAsia" w:cs="Times New Roman"/>
          <w:color w:val="0000FF"/>
          <w:sz w:val="24"/>
          <w:szCs w:val="24"/>
          <w:lang w:val="en-US" w:eastAsia="zh-CN"/>
        </w:rPr>
        <w:t>总</w:t>
      </w:r>
      <w:r>
        <w:rPr>
          <w:rFonts w:hint="eastAsia" w:ascii="Times New Roman" w:hAnsi="Times New Roman" w:eastAsia="宋体" w:cs="Times New Roman"/>
          <w:color w:val="0000FF"/>
          <w:sz w:val="24"/>
          <w:szCs w:val="24"/>
          <w:lang w:val="en-US" w:eastAsia="zh-CN"/>
        </w:rPr>
        <w:t>人数</w:t>
      </w:r>
      <w:r>
        <w:rPr>
          <w:rFonts w:hint="eastAsia" w:cs="Times New Roman"/>
          <w:color w:val="0000FF"/>
          <w:sz w:val="24"/>
          <w:szCs w:val="24"/>
          <w:lang w:val="en-US" w:eastAsia="zh-CN"/>
        </w:rPr>
        <w:t>一次性</w:t>
      </w:r>
      <w:r>
        <w:rPr>
          <w:rFonts w:hint="eastAsia" w:ascii="Times New Roman" w:hAnsi="Times New Roman" w:eastAsia="宋体" w:cs="Times New Roman"/>
          <w:color w:val="0000FF"/>
          <w:sz w:val="24"/>
          <w:szCs w:val="24"/>
          <w:lang w:val="en-US" w:eastAsia="zh-CN"/>
        </w:rPr>
        <w:t>结算，结算前</w:t>
      </w:r>
      <w:r>
        <w:rPr>
          <w:rFonts w:hint="eastAsia" w:cs="Times New Roman"/>
          <w:color w:val="0000FF"/>
          <w:sz w:val="24"/>
          <w:szCs w:val="24"/>
          <w:lang w:val="en-US" w:eastAsia="zh-CN"/>
        </w:rPr>
        <w:t>成交供应商</w:t>
      </w:r>
      <w:r>
        <w:rPr>
          <w:rFonts w:hint="eastAsia" w:ascii="Times New Roman" w:hAnsi="Times New Roman" w:eastAsia="宋体" w:cs="Times New Roman"/>
          <w:color w:val="0000FF"/>
          <w:sz w:val="24"/>
          <w:szCs w:val="24"/>
          <w:lang w:val="en-US" w:eastAsia="zh-CN"/>
        </w:rPr>
        <w:t>开具等额发票给采购人，采购人收到发票后</w:t>
      </w:r>
      <w:r>
        <w:rPr>
          <w:rFonts w:hint="eastAsia" w:cs="Times New Roman"/>
          <w:color w:val="0000FF"/>
          <w:sz w:val="24"/>
          <w:szCs w:val="24"/>
          <w:lang w:val="en-US" w:eastAsia="zh-CN"/>
        </w:rPr>
        <w:t>30</w:t>
      </w:r>
      <w:r>
        <w:rPr>
          <w:rFonts w:hint="eastAsia" w:ascii="Times New Roman" w:hAnsi="Times New Roman" w:eastAsia="宋体" w:cs="Times New Roman"/>
          <w:color w:val="0000FF"/>
          <w:sz w:val="24"/>
          <w:szCs w:val="24"/>
          <w:lang w:val="en-US" w:eastAsia="zh-CN"/>
        </w:rPr>
        <w:t>日内以银行转账的方式支付费用。</w:t>
      </w:r>
    </w:p>
    <w:sectPr>
      <w:pgSz w:w="11906" w:h="16838"/>
      <w:pgMar w:top="1440" w:right="1800" w:bottom="1440" w:left="1800" w:header="851" w:footer="992" w:gutter="0"/>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00172A27"/>
    <w:rsid w:val="00506D12"/>
    <w:rsid w:val="007363B2"/>
    <w:rsid w:val="00B71F65"/>
    <w:rsid w:val="00CA613C"/>
    <w:rsid w:val="011C2BC5"/>
    <w:rsid w:val="013E4434"/>
    <w:rsid w:val="014B57BD"/>
    <w:rsid w:val="01CE57B8"/>
    <w:rsid w:val="01F760C7"/>
    <w:rsid w:val="026305F6"/>
    <w:rsid w:val="02644444"/>
    <w:rsid w:val="031E62CB"/>
    <w:rsid w:val="03305C7C"/>
    <w:rsid w:val="03403367"/>
    <w:rsid w:val="036A59B4"/>
    <w:rsid w:val="03E06E79"/>
    <w:rsid w:val="04194CE4"/>
    <w:rsid w:val="041D3215"/>
    <w:rsid w:val="04666BC2"/>
    <w:rsid w:val="04FC2564"/>
    <w:rsid w:val="050424F5"/>
    <w:rsid w:val="051756C8"/>
    <w:rsid w:val="05941873"/>
    <w:rsid w:val="064E6D25"/>
    <w:rsid w:val="06FE6B3F"/>
    <w:rsid w:val="07CD4764"/>
    <w:rsid w:val="07D57174"/>
    <w:rsid w:val="08444A26"/>
    <w:rsid w:val="08777DF5"/>
    <w:rsid w:val="091837BC"/>
    <w:rsid w:val="09322AD0"/>
    <w:rsid w:val="09CB082F"/>
    <w:rsid w:val="0ABF5171"/>
    <w:rsid w:val="0B586502"/>
    <w:rsid w:val="0B9E60F0"/>
    <w:rsid w:val="0C0F0BAE"/>
    <w:rsid w:val="0C4274CE"/>
    <w:rsid w:val="0C9D63A8"/>
    <w:rsid w:val="0E0A14B8"/>
    <w:rsid w:val="0E2C7807"/>
    <w:rsid w:val="0E4137B5"/>
    <w:rsid w:val="0E77579C"/>
    <w:rsid w:val="0ECE5049"/>
    <w:rsid w:val="0ECF0DC1"/>
    <w:rsid w:val="0ED42D25"/>
    <w:rsid w:val="0EE7610B"/>
    <w:rsid w:val="0F980598"/>
    <w:rsid w:val="0FCC3993"/>
    <w:rsid w:val="102E102C"/>
    <w:rsid w:val="103B4960"/>
    <w:rsid w:val="10A047C3"/>
    <w:rsid w:val="10C8579F"/>
    <w:rsid w:val="10EC7A09"/>
    <w:rsid w:val="113F658E"/>
    <w:rsid w:val="114157B1"/>
    <w:rsid w:val="116A4DD1"/>
    <w:rsid w:val="116A5271"/>
    <w:rsid w:val="116E479B"/>
    <w:rsid w:val="124D2729"/>
    <w:rsid w:val="13180371"/>
    <w:rsid w:val="1351449B"/>
    <w:rsid w:val="13E26EA1"/>
    <w:rsid w:val="13F76DF0"/>
    <w:rsid w:val="144731A8"/>
    <w:rsid w:val="144C07BE"/>
    <w:rsid w:val="14504752"/>
    <w:rsid w:val="14510446"/>
    <w:rsid w:val="14583F1C"/>
    <w:rsid w:val="14900FF3"/>
    <w:rsid w:val="14C10CA0"/>
    <w:rsid w:val="152C0D1B"/>
    <w:rsid w:val="15447579"/>
    <w:rsid w:val="15D078F9"/>
    <w:rsid w:val="167C0D32"/>
    <w:rsid w:val="16B34B25"/>
    <w:rsid w:val="17A50911"/>
    <w:rsid w:val="17B03121"/>
    <w:rsid w:val="183F0D66"/>
    <w:rsid w:val="18A40BC9"/>
    <w:rsid w:val="18BF5A03"/>
    <w:rsid w:val="18F2402A"/>
    <w:rsid w:val="19067AD5"/>
    <w:rsid w:val="192F2B88"/>
    <w:rsid w:val="19CE23A1"/>
    <w:rsid w:val="1A463554"/>
    <w:rsid w:val="1A61454A"/>
    <w:rsid w:val="1A8F7469"/>
    <w:rsid w:val="1AE17E2F"/>
    <w:rsid w:val="1B50523B"/>
    <w:rsid w:val="1B852F33"/>
    <w:rsid w:val="1C186942"/>
    <w:rsid w:val="1CD679A0"/>
    <w:rsid w:val="1CE4012E"/>
    <w:rsid w:val="1D0C72F2"/>
    <w:rsid w:val="1D2E3157"/>
    <w:rsid w:val="1D74500E"/>
    <w:rsid w:val="1DBB4BA7"/>
    <w:rsid w:val="1DD957B9"/>
    <w:rsid w:val="1E1C7453"/>
    <w:rsid w:val="1E8C72C6"/>
    <w:rsid w:val="1EB21A9C"/>
    <w:rsid w:val="1ECE7A8E"/>
    <w:rsid w:val="1EF3606E"/>
    <w:rsid w:val="1F8A4FBC"/>
    <w:rsid w:val="1FED554B"/>
    <w:rsid w:val="206C2914"/>
    <w:rsid w:val="206F2211"/>
    <w:rsid w:val="20894ECA"/>
    <w:rsid w:val="208C08C0"/>
    <w:rsid w:val="20AA2B83"/>
    <w:rsid w:val="213C0ED8"/>
    <w:rsid w:val="218B6DCA"/>
    <w:rsid w:val="21C1459A"/>
    <w:rsid w:val="22657436"/>
    <w:rsid w:val="22873A35"/>
    <w:rsid w:val="22A77C33"/>
    <w:rsid w:val="22CE65EE"/>
    <w:rsid w:val="23140AB8"/>
    <w:rsid w:val="237763F3"/>
    <w:rsid w:val="237A0EA4"/>
    <w:rsid w:val="23847F75"/>
    <w:rsid w:val="239D3CDF"/>
    <w:rsid w:val="23B2192A"/>
    <w:rsid w:val="243C11D8"/>
    <w:rsid w:val="244B2752"/>
    <w:rsid w:val="24FC00E1"/>
    <w:rsid w:val="252512E3"/>
    <w:rsid w:val="2622355E"/>
    <w:rsid w:val="26482AC2"/>
    <w:rsid w:val="267A5FE7"/>
    <w:rsid w:val="26B80661"/>
    <w:rsid w:val="26C11862"/>
    <w:rsid w:val="26E1123A"/>
    <w:rsid w:val="26F60B6E"/>
    <w:rsid w:val="26FC3FD7"/>
    <w:rsid w:val="274041B2"/>
    <w:rsid w:val="27496A54"/>
    <w:rsid w:val="279558CC"/>
    <w:rsid w:val="27AE2608"/>
    <w:rsid w:val="27C43035"/>
    <w:rsid w:val="27E20326"/>
    <w:rsid w:val="289E3886"/>
    <w:rsid w:val="28C01A4F"/>
    <w:rsid w:val="297E3B7D"/>
    <w:rsid w:val="29E10124"/>
    <w:rsid w:val="2A781EB5"/>
    <w:rsid w:val="2A832D34"/>
    <w:rsid w:val="2AAF0753"/>
    <w:rsid w:val="2AE35581"/>
    <w:rsid w:val="2B253A23"/>
    <w:rsid w:val="2B4B159E"/>
    <w:rsid w:val="2BAC0068"/>
    <w:rsid w:val="2C5030EA"/>
    <w:rsid w:val="2D2970B8"/>
    <w:rsid w:val="2D384314"/>
    <w:rsid w:val="2D3A16A4"/>
    <w:rsid w:val="2D3B78F6"/>
    <w:rsid w:val="2D8D3ECA"/>
    <w:rsid w:val="2DB41456"/>
    <w:rsid w:val="2DD155BD"/>
    <w:rsid w:val="2DE40E1B"/>
    <w:rsid w:val="2E8B665B"/>
    <w:rsid w:val="2EC92CDF"/>
    <w:rsid w:val="2F015510"/>
    <w:rsid w:val="301F58A8"/>
    <w:rsid w:val="30E7440A"/>
    <w:rsid w:val="31F84007"/>
    <w:rsid w:val="31FA1A73"/>
    <w:rsid w:val="32582CF8"/>
    <w:rsid w:val="32A61EBA"/>
    <w:rsid w:val="32ED1692"/>
    <w:rsid w:val="33122EA7"/>
    <w:rsid w:val="33B026C0"/>
    <w:rsid w:val="33EB08E8"/>
    <w:rsid w:val="34140EA1"/>
    <w:rsid w:val="342C5AFE"/>
    <w:rsid w:val="34A044E2"/>
    <w:rsid w:val="34FD3AFE"/>
    <w:rsid w:val="35266C07"/>
    <w:rsid w:val="35470E02"/>
    <w:rsid w:val="359F0C3E"/>
    <w:rsid w:val="362508B5"/>
    <w:rsid w:val="36806379"/>
    <w:rsid w:val="36835A94"/>
    <w:rsid w:val="36AE0ABB"/>
    <w:rsid w:val="375A12C0"/>
    <w:rsid w:val="37F05781"/>
    <w:rsid w:val="386E258E"/>
    <w:rsid w:val="38B12743"/>
    <w:rsid w:val="39070FD4"/>
    <w:rsid w:val="39311BAD"/>
    <w:rsid w:val="397C3770"/>
    <w:rsid w:val="39EB4B32"/>
    <w:rsid w:val="39F2758E"/>
    <w:rsid w:val="3A655FB2"/>
    <w:rsid w:val="3A7322CD"/>
    <w:rsid w:val="3A9647B8"/>
    <w:rsid w:val="3B5D312D"/>
    <w:rsid w:val="3B6C15C2"/>
    <w:rsid w:val="3B8A1D23"/>
    <w:rsid w:val="3C09304C"/>
    <w:rsid w:val="3C096E11"/>
    <w:rsid w:val="3C867CC7"/>
    <w:rsid w:val="3C8F37BA"/>
    <w:rsid w:val="3CF63839"/>
    <w:rsid w:val="3D4A3641"/>
    <w:rsid w:val="3D7824A0"/>
    <w:rsid w:val="3D995914"/>
    <w:rsid w:val="3ED41958"/>
    <w:rsid w:val="3F9C53AA"/>
    <w:rsid w:val="402E2E54"/>
    <w:rsid w:val="4181740A"/>
    <w:rsid w:val="41F94893"/>
    <w:rsid w:val="42010CB6"/>
    <w:rsid w:val="42234571"/>
    <w:rsid w:val="42444AFC"/>
    <w:rsid w:val="42786A9F"/>
    <w:rsid w:val="42E67EAC"/>
    <w:rsid w:val="43122A4F"/>
    <w:rsid w:val="43853221"/>
    <w:rsid w:val="44C53903"/>
    <w:rsid w:val="46196816"/>
    <w:rsid w:val="46431172"/>
    <w:rsid w:val="46D83FB0"/>
    <w:rsid w:val="46EA24C2"/>
    <w:rsid w:val="47221596"/>
    <w:rsid w:val="477A2191"/>
    <w:rsid w:val="477A5E97"/>
    <w:rsid w:val="47993115"/>
    <w:rsid w:val="47DA69CD"/>
    <w:rsid w:val="47F6064A"/>
    <w:rsid w:val="482F43E6"/>
    <w:rsid w:val="48654144"/>
    <w:rsid w:val="48855A71"/>
    <w:rsid w:val="48C62921"/>
    <w:rsid w:val="49064E04"/>
    <w:rsid w:val="49115557"/>
    <w:rsid w:val="496C7815"/>
    <w:rsid w:val="4974287C"/>
    <w:rsid w:val="497873C2"/>
    <w:rsid w:val="4AA470ED"/>
    <w:rsid w:val="4AC529EE"/>
    <w:rsid w:val="4B2C6678"/>
    <w:rsid w:val="4BAB1C93"/>
    <w:rsid w:val="4BBA2F9C"/>
    <w:rsid w:val="4BE64A79"/>
    <w:rsid w:val="4C04739B"/>
    <w:rsid w:val="4C115F9A"/>
    <w:rsid w:val="4C831B11"/>
    <w:rsid w:val="4C95525D"/>
    <w:rsid w:val="4CDC02C0"/>
    <w:rsid w:val="4D226C01"/>
    <w:rsid w:val="4D3A1520"/>
    <w:rsid w:val="4D3B518A"/>
    <w:rsid w:val="4DA76E86"/>
    <w:rsid w:val="4DD03C33"/>
    <w:rsid w:val="4ED73208"/>
    <w:rsid w:val="4FA633E1"/>
    <w:rsid w:val="4FAE58AE"/>
    <w:rsid w:val="500A342C"/>
    <w:rsid w:val="50120532"/>
    <w:rsid w:val="5032028D"/>
    <w:rsid w:val="50E11FE6"/>
    <w:rsid w:val="50F66007"/>
    <w:rsid w:val="510065DD"/>
    <w:rsid w:val="51182254"/>
    <w:rsid w:val="51A96C75"/>
    <w:rsid w:val="51BB2504"/>
    <w:rsid w:val="51DA1917"/>
    <w:rsid w:val="52C048CE"/>
    <w:rsid w:val="52D56B62"/>
    <w:rsid w:val="52E15F9A"/>
    <w:rsid w:val="53EA69D1"/>
    <w:rsid w:val="53F71F19"/>
    <w:rsid w:val="54273E81"/>
    <w:rsid w:val="545255FD"/>
    <w:rsid w:val="54DA7990"/>
    <w:rsid w:val="54FA3343"/>
    <w:rsid w:val="551F4FC7"/>
    <w:rsid w:val="55DA1525"/>
    <w:rsid w:val="5613290E"/>
    <w:rsid w:val="562B40FC"/>
    <w:rsid w:val="56B259B1"/>
    <w:rsid w:val="570C3DA6"/>
    <w:rsid w:val="57391A72"/>
    <w:rsid w:val="584D2B97"/>
    <w:rsid w:val="594E6601"/>
    <w:rsid w:val="59D16397"/>
    <w:rsid w:val="5A127D6D"/>
    <w:rsid w:val="5A5D684E"/>
    <w:rsid w:val="5AA93A49"/>
    <w:rsid w:val="5AB87C0C"/>
    <w:rsid w:val="5AE2592E"/>
    <w:rsid w:val="5AF54D54"/>
    <w:rsid w:val="5B112DF2"/>
    <w:rsid w:val="5B2C211E"/>
    <w:rsid w:val="5B976A81"/>
    <w:rsid w:val="5BB406F0"/>
    <w:rsid w:val="5BF316E9"/>
    <w:rsid w:val="5C9B540C"/>
    <w:rsid w:val="5D015BB7"/>
    <w:rsid w:val="5D2D0A72"/>
    <w:rsid w:val="5D700646"/>
    <w:rsid w:val="5DB26EB1"/>
    <w:rsid w:val="5E5502C9"/>
    <w:rsid w:val="5F531FCE"/>
    <w:rsid w:val="5F646D0F"/>
    <w:rsid w:val="5F652DB2"/>
    <w:rsid w:val="602B0459"/>
    <w:rsid w:val="604F643C"/>
    <w:rsid w:val="60BF3DBF"/>
    <w:rsid w:val="611E0FEE"/>
    <w:rsid w:val="612754C0"/>
    <w:rsid w:val="61816051"/>
    <w:rsid w:val="624B5D7A"/>
    <w:rsid w:val="62A35127"/>
    <w:rsid w:val="6375489A"/>
    <w:rsid w:val="64CA764A"/>
    <w:rsid w:val="65DD3A72"/>
    <w:rsid w:val="668E7B0D"/>
    <w:rsid w:val="66D5737F"/>
    <w:rsid w:val="67145733"/>
    <w:rsid w:val="681F38AA"/>
    <w:rsid w:val="686C7083"/>
    <w:rsid w:val="68C34857"/>
    <w:rsid w:val="691427CE"/>
    <w:rsid w:val="699A3C09"/>
    <w:rsid w:val="69C44C29"/>
    <w:rsid w:val="6A04634A"/>
    <w:rsid w:val="6A6262E0"/>
    <w:rsid w:val="6B250E24"/>
    <w:rsid w:val="6C797762"/>
    <w:rsid w:val="6CA65FF8"/>
    <w:rsid w:val="6D323B6A"/>
    <w:rsid w:val="6D8E6FF3"/>
    <w:rsid w:val="6DDA6C97"/>
    <w:rsid w:val="6E2C680B"/>
    <w:rsid w:val="6E975E98"/>
    <w:rsid w:val="6EE3336E"/>
    <w:rsid w:val="6FB46AB9"/>
    <w:rsid w:val="6FC84312"/>
    <w:rsid w:val="70082960"/>
    <w:rsid w:val="70422316"/>
    <w:rsid w:val="708F0B65"/>
    <w:rsid w:val="719621EB"/>
    <w:rsid w:val="719F48F9"/>
    <w:rsid w:val="71DD7E2B"/>
    <w:rsid w:val="72135D18"/>
    <w:rsid w:val="72BC63B0"/>
    <w:rsid w:val="72D1785E"/>
    <w:rsid w:val="736B748E"/>
    <w:rsid w:val="73942E89"/>
    <w:rsid w:val="73B34EF3"/>
    <w:rsid w:val="73B61A65"/>
    <w:rsid w:val="73CF2113"/>
    <w:rsid w:val="740A6037"/>
    <w:rsid w:val="746803C6"/>
    <w:rsid w:val="746C5BB4"/>
    <w:rsid w:val="74F11C15"/>
    <w:rsid w:val="751A5B91"/>
    <w:rsid w:val="752F7117"/>
    <w:rsid w:val="75C55EA3"/>
    <w:rsid w:val="760A0EE8"/>
    <w:rsid w:val="765B7C8E"/>
    <w:rsid w:val="76AC2297"/>
    <w:rsid w:val="76AC673B"/>
    <w:rsid w:val="76D812DE"/>
    <w:rsid w:val="77470212"/>
    <w:rsid w:val="77BA6C36"/>
    <w:rsid w:val="77BC55B0"/>
    <w:rsid w:val="77CB35B3"/>
    <w:rsid w:val="78DC77CF"/>
    <w:rsid w:val="78F06000"/>
    <w:rsid w:val="79116D2A"/>
    <w:rsid w:val="7A773F9E"/>
    <w:rsid w:val="7B136D89"/>
    <w:rsid w:val="7B7A6E08"/>
    <w:rsid w:val="7B7B66DC"/>
    <w:rsid w:val="7C093CE8"/>
    <w:rsid w:val="7C626554"/>
    <w:rsid w:val="7D0E5A5A"/>
    <w:rsid w:val="7D933F7B"/>
    <w:rsid w:val="7E2B6198"/>
    <w:rsid w:val="7E4E1E86"/>
    <w:rsid w:val="7F945FBF"/>
    <w:rsid w:val="7FCA4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1846" w:right="1919"/>
      <w:jc w:val="center"/>
      <w:outlineLvl w:val="0"/>
    </w:pPr>
    <w:rPr>
      <w:b/>
      <w:bCs/>
      <w:sz w:val="38"/>
      <w:szCs w:val="38"/>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spacing w:line="460" w:lineRule="exact"/>
      <w:outlineLvl w:val="2"/>
    </w:pPr>
    <w:rPr>
      <w:rFonts w:ascii="宋体" w:hAnsi="宋体"/>
      <w:b/>
      <w:bCs/>
      <w:sz w:val="3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table of authorities"/>
    <w:basedOn w:val="1"/>
    <w:next w:val="1"/>
    <w:unhideWhenUsed/>
    <w:qFormat/>
    <w:uiPriority w:val="99"/>
    <w:pPr>
      <w:tabs>
        <w:tab w:val="decimal" w:pos="315"/>
        <w:tab w:val="left" w:pos="630"/>
      </w:tabs>
      <w:ind w:left="420" w:leftChars="200"/>
    </w:pPr>
  </w:style>
  <w:style w:type="paragraph" w:styleId="7">
    <w:name w:val="Body Text 2"/>
    <w:basedOn w:val="1"/>
    <w:unhideWhenUsed/>
    <w:qFormat/>
    <w:uiPriority w:val="99"/>
    <w:pPr>
      <w:spacing w:after="120" w:line="48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spacing w:line="400" w:lineRule="exact"/>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14">
    <w:name w:val="列出段落1"/>
    <w:basedOn w:val="1"/>
    <w:qFormat/>
    <w:uiPriority w:val="34"/>
    <w:pPr>
      <w:ind w:firstLine="420" w:firstLineChars="200"/>
    </w:pPr>
  </w:style>
  <w:style w:type="paragraph" w:customStyle="1" w:styleId="15">
    <w:name w:val="投标正文小四"/>
    <w:basedOn w:val="1"/>
    <w:qFormat/>
    <w:uiPriority w:val="0"/>
    <w:pPr>
      <w:spacing w:line="360" w:lineRule="auto"/>
      <w:ind w:firstLine="200" w:firstLineChars="200"/>
    </w:pPr>
    <w:rPr>
      <w:sz w:val="24"/>
    </w:rPr>
  </w:style>
  <w:style w:type="paragraph" w:styleId="16">
    <w:name w:val="List Paragraph"/>
    <w:basedOn w:val="1"/>
    <w:qFormat/>
    <w:uiPriority w:val="34"/>
    <w:pPr>
      <w:ind w:firstLine="420" w:firstLineChars="200"/>
    </w:pPr>
  </w:style>
  <w:style w:type="paragraph" w:customStyle="1" w:styleId="17">
    <w:name w:val="列出段落"/>
    <w:basedOn w:val="1"/>
    <w:qFormat/>
    <w:uiPriority w:val="0"/>
    <w:pPr>
      <w:ind w:firstLine="420" w:firstLineChars="200"/>
    </w:pPr>
    <w:rPr>
      <w:rFonts w:ascii="Calibri" w:hAnsi="Calibri" w:cs="宋体"/>
    </w:rPr>
  </w:style>
  <w:style w:type="paragraph" w:customStyle="1" w:styleId="18">
    <w:name w:val="列表段落2"/>
    <w:basedOn w:val="1"/>
    <w:qFormat/>
    <w:uiPriority w:val="0"/>
    <w:pPr>
      <w:ind w:firstLine="420" w:firstLineChars="200"/>
    </w:pPr>
    <w:rPr>
      <w:szCs w:val="21"/>
    </w:rPr>
  </w:style>
  <w:style w:type="paragraph" w:customStyle="1" w:styleId="19">
    <w:name w:val="列表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2168</Words>
  <Characters>2181</Characters>
  <Lines>0</Lines>
  <Paragraphs>0</Paragraphs>
  <TotalTime>22</TotalTime>
  <ScaleCrop>false</ScaleCrop>
  <LinksUpToDate>false</LinksUpToDate>
  <CharactersWithSpaces>2196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2024-05-24T01:11:00Z</dcterms:created>
  <dc:creator>Administrator</dc:creator>
  <cp:lastModifiedBy>燕</cp:lastModifiedBy>
  <dcterms:modified xsi:type="dcterms:W3CDTF">2024-11-08T02:40:28Z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CCD70E60E8F04834B2605B9515EF0A94_13</vt:lpwstr>
  </property>
</Properties>
</file>