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B73A0">
      <w:pPr>
        <w:spacing w:line="800" w:lineRule="exact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 xml:space="preserve">          </w:t>
      </w:r>
      <w:r>
        <w:rPr>
          <w:rFonts w:hint="eastAsia"/>
          <w:b/>
          <w:sz w:val="32"/>
          <w:szCs w:val="32"/>
          <w:lang w:eastAsia="zh-CN"/>
        </w:rPr>
        <w:t>中山市</w:t>
      </w:r>
      <w:r>
        <w:rPr>
          <w:rFonts w:hint="eastAsia"/>
          <w:b/>
          <w:sz w:val="32"/>
          <w:szCs w:val="32"/>
        </w:rPr>
        <w:t>黄圃人民医院有害生物防制服务需求</w:t>
      </w:r>
    </w:p>
    <w:p w14:paraId="7C417619">
      <w:pPr>
        <w:rPr>
          <w:rFonts w:ascii="宋体" w:hAnsi="宋体"/>
          <w:sz w:val="24"/>
        </w:rPr>
      </w:pP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675"/>
        <w:gridCol w:w="1253"/>
        <w:gridCol w:w="5657"/>
      </w:tblGrid>
      <w:tr w14:paraId="17EF5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9D29662">
            <w:pPr>
              <w:spacing w:line="360" w:lineRule="auto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■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概况</w:t>
            </w:r>
          </w:p>
        </w:tc>
      </w:tr>
      <w:tr w14:paraId="4036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3C714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项目名称：</w:t>
            </w:r>
          </w:p>
        </w:tc>
        <w:tc>
          <w:tcPr>
            <w:tcW w:w="8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281B6">
            <w:pPr>
              <w:spacing w:line="360" w:lineRule="auto"/>
              <w:rPr>
                <w:rFonts w:ascii="宋体"/>
                <w:spacing w:val="-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中山市黄圃人民医院</w:t>
            </w:r>
            <w:r>
              <w:rPr>
                <w:rFonts w:hint="eastAsia" w:ascii="宋体" w:hAnsi="宋体"/>
                <w:spacing w:val="-2"/>
                <w:sz w:val="24"/>
                <w:szCs w:val="24"/>
              </w:rPr>
              <w:t>有害生物防</w:t>
            </w:r>
            <w:r>
              <w:rPr>
                <w:rFonts w:hint="eastAsia" w:ascii="宋体" w:hAnsi="宋体"/>
                <w:spacing w:val="-2"/>
                <w:sz w:val="24"/>
                <w:szCs w:val="24"/>
                <w:lang w:eastAsia="zh-CN"/>
              </w:rPr>
              <w:t>制服务</w:t>
            </w:r>
            <w:r>
              <w:rPr>
                <w:rFonts w:hint="eastAsia" w:ascii="宋体" w:hAnsi="宋体"/>
                <w:spacing w:val="-2"/>
                <w:sz w:val="24"/>
                <w:szCs w:val="24"/>
              </w:rPr>
              <w:t>项目</w:t>
            </w:r>
            <w:r>
              <w:rPr>
                <w:rFonts w:hint="eastAsia" w:ascii="宋体" w:hAnsi="宋体"/>
                <w:spacing w:val="-20"/>
                <w:sz w:val="24"/>
                <w:szCs w:val="24"/>
              </w:rPr>
              <w:t>（鼠、蚊、蝇、蟑、白蚁）</w:t>
            </w:r>
          </w:p>
        </w:tc>
      </w:tr>
      <w:tr w14:paraId="79A0B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3E8CD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项目地址：</w:t>
            </w:r>
          </w:p>
        </w:tc>
        <w:tc>
          <w:tcPr>
            <w:tcW w:w="8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BDFFF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广东省中山市黄圃镇龙安街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32号</w:t>
            </w:r>
          </w:p>
        </w:tc>
      </w:tr>
      <w:tr w14:paraId="228B6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B5FAF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服务期限：</w:t>
            </w:r>
          </w:p>
        </w:tc>
        <w:tc>
          <w:tcPr>
            <w:tcW w:w="8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63330">
            <w:pPr>
              <w:spacing w:afterLines="50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</w:p>
        </w:tc>
      </w:tr>
      <w:tr w14:paraId="75569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BDA12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项目范围</w:t>
            </w:r>
          </w:p>
        </w:tc>
        <w:tc>
          <w:tcPr>
            <w:tcW w:w="8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1F6ED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中山市黄圃人民医院</w:t>
            </w:r>
            <w:r>
              <w:rPr>
                <w:rFonts w:hint="eastAsia" w:ascii="宋体" w:hAnsi="宋体"/>
                <w:sz w:val="24"/>
                <w:szCs w:val="24"/>
              </w:rPr>
              <w:t>辖区范围内包括：新旧住院部、办公二区、设备科楼、后山公园、永平分院、旧一门诊、新糖口腔科、大岑口腔门诊、医院宿舍等凡属医院辖区及医院租赁物业范围。</w:t>
            </w:r>
          </w:p>
        </w:tc>
      </w:tr>
      <w:tr w14:paraId="67649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28A05AD"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 w14:paraId="09581DD7">
            <w:pPr>
              <w:ind w:firstLine="480" w:firstLineChars="2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需求</w:t>
            </w:r>
          </w:p>
          <w:p w14:paraId="5AFACE8E">
            <w:pPr>
              <w:rPr>
                <w:sz w:val="24"/>
                <w:szCs w:val="24"/>
              </w:rPr>
            </w:pPr>
          </w:p>
        </w:tc>
      </w:tr>
      <w:tr w14:paraId="6A52A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1A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人员安排：</w:t>
            </w:r>
          </w:p>
        </w:tc>
        <w:tc>
          <w:tcPr>
            <w:tcW w:w="8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A8766">
            <w:pPr>
              <w:spacing w:afterLines="5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采购人</w:t>
            </w:r>
            <w:r>
              <w:rPr>
                <w:rFonts w:hint="eastAsia"/>
                <w:sz w:val="24"/>
                <w:szCs w:val="24"/>
              </w:rPr>
              <w:t>负责工作监督、配合及施工记录单的确认验收；</w:t>
            </w:r>
          </w:p>
          <w:p w14:paraId="65E0B3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成交人</w:t>
            </w:r>
            <w:r>
              <w:rPr>
                <w:rFonts w:hint="eastAsia"/>
                <w:sz w:val="24"/>
                <w:szCs w:val="24"/>
              </w:rPr>
              <w:t>设立项目联系人：负责本方案工作的施工计划、时间安排、技术指导、质量跟踪。</w:t>
            </w:r>
          </w:p>
          <w:p w14:paraId="57681257">
            <w:pPr>
              <w:spacing w:afterLines="5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成交人</w:t>
            </w:r>
            <w:r>
              <w:rPr>
                <w:rFonts w:hint="eastAsia"/>
                <w:sz w:val="24"/>
                <w:szCs w:val="24"/>
              </w:rPr>
              <w:t>消杀班组最少5人或以上。</w:t>
            </w:r>
          </w:p>
        </w:tc>
      </w:tr>
      <w:tr w14:paraId="253C6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40286">
            <w:pPr>
              <w:spacing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工作要求</w:t>
            </w:r>
          </w:p>
        </w:tc>
        <w:tc>
          <w:tcPr>
            <w:tcW w:w="8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CCD1E">
            <w:pPr>
              <w:numPr>
                <w:ilvl w:val="0"/>
                <w:numId w:val="1"/>
              </w:numPr>
              <w:spacing w:afterLines="50"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外环境每月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次定期进行消杀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 w14:paraId="7974C819">
            <w:pPr>
              <w:numPr>
                <w:ilvl w:val="0"/>
                <w:numId w:val="1"/>
              </w:numPr>
              <w:spacing w:afterLines="50"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室内灭蟑、鼠类每月2次定期进行消杀，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如科室反映</w:t>
            </w:r>
            <w:r>
              <w:rPr>
                <w:rFonts w:hint="eastAsia" w:ascii="宋体" w:hAnsi="宋体"/>
                <w:sz w:val="24"/>
                <w:szCs w:val="24"/>
              </w:rPr>
              <w:t>蟑、鼠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频繁出现时，要求增加次数，成交人需无条件协助</w:t>
            </w:r>
            <w:r>
              <w:rPr>
                <w:rFonts w:hint="eastAsia" w:ascii="宋体" w:hAnsi="宋体"/>
                <w:sz w:val="24"/>
                <w:szCs w:val="24"/>
              </w:rPr>
              <w:t>消杀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 w14:paraId="22DB6A54">
            <w:pPr>
              <w:numPr>
                <w:ilvl w:val="0"/>
                <w:numId w:val="1"/>
              </w:numPr>
              <w:spacing w:afterLines="50"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室内环境蚊蝇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每月</w:t>
            </w:r>
            <w:r>
              <w:rPr>
                <w:rFonts w:hint="eastAsia" w:ascii="宋体" w:hAnsi="宋体"/>
                <w:sz w:val="24"/>
                <w:szCs w:val="24"/>
              </w:rPr>
              <w:t>4次进行消杀，每周1次，</w:t>
            </w:r>
          </w:p>
          <w:p w14:paraId="0969046E">
            <w:pPr>
              <w:numPr>
                <w:ilvl w:val="0"/>
                <w:numId w:val="1"/>
              </w:numPr>
              <w:spacing w:afterLines="50"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由消杀班组到场后与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采购人</w:t>
            </w:r>
            <w:r>
              <w:rPr>
                <w:rFonts w:hint="eastAsia" w:ascii="宋体" w:hAnsi="宋体"/>
                <w:sz w:val="24"/>
                <w:szCs w:val="24"/>
              </w:rPr>
              <w:t>专项负责人共同协调处理消杀工作，负责定期性全面</w:t>
            </w:r>
            <w:r>
              <w:rPr>
                <w:rFonts w:hint="eastAsia" w:ascii="宋体" w:hAnsi="宋体"/>
                <w:spacing w:val="-20"/>
                <w:sz w:val="24"/>
                <w:szCs w:val="24"/>
              </w:rPr>
              <w:t>鼠、蚊、蝇、蟑、白蚁</w:t>
            </w:r>
            <w:r>
              <w:rPr>
                <w:rFonts w:hint="eastAsia" w:ascii="宋体" w:hAnsi="宋体"/>
                <w:sz w:val="24"/>
                <w:szCs w:val="24"/>
              </w:rPr>
              <w:t>等有害生物消杀工作，突发情况的处理，技术及质量跟踪服务，填写防治服务记录单。</w:t>
            </w:r>
          </w:p>
        </w:tc>
      </w:tr>
      <w:tr w14:paraId="527C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13AD5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施工药具要求：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C90D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灭鼠药物及工具：</w:t>
            </w:r>
          </w:p>
        </w:tc>
        <w:tc>
          <w:tcPr>
            <w:tcW w:w="6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DD2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谷饵、蜡块、灭鼠追踪膏、灭鼠粉剂、粘鼠板、开井盖钩、手电筒、布放鼠谷工具及手套，收鼠尸袋及工具，个人防护用品</w:t>
            </w:r>
          </w:p>
        </w:tc>
      </w:tr>
      <w:tr w14:paraId="3803E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36D53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AE1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灭蚊药物及工具：</w:t>
            </w:r>
          </w:p>
        </w:tc>
        <w:tc>
          <w:tcPr>
            <w:tcW w:w="6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60B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拟除虫菊酯类药物、热力烟雾剂、手动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机动、推车式机动喷雾器、超低容量喷雾器、热力烟雾机、配药工具及手套，个人防护用品</w:t>
            </w:r>
          </w:p>
        </w:tc>
      </w:tr>
      <w:tr w14:paraId="50E1D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D9054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408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灭蟑药物及工具：</w:t>
            </w:r>
          </w:p>
        </w:tc>
        <w:tc>
          <w:tcPr>
            <w:tcW w:w="6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261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拟除虫菊酯类药物、灭蟑诱饵、热烟剂、手动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电动电动喷雾器、热力烟雾机、锄头、配药工具及手套，个人防护用品</w:t>
            </w:r>
          </w:p>
        </w:tc>
      </w:tr>
      <w:tr w14:paraId="0A99F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3B880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8DFDE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灭蝇药物及工具：</w:t>
            </w:r>
          </w:p>
        </w:tc>
        <w:tc>
          <w:tcPr>
            <w:tcW w:w="69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0D374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拟除虫菊酯类药物、推车式机动喷雾器、配药工具及手套，个人防护用品</w:t>
            </w:r>
          </w:p>
        </w:tc>
      </w:tr>
      <w:tr w14:paraId="1446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359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850FC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白蚁药物及工具：</w:t>
            </w:r>
          </w:p>
        </w:tc>
        <w:tc>
          <w:tcPr>
            <w:tcW w:w="69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B7AAC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白蚁粉、毒死蜱、联苯菊酯、喷粉球、白蚁喷粉机、背负式电动电动喷雾器、白蚁诱饵装置、配药工具及手套、个人防护用品</w:t>
            </w:r>
          </w:p>
        </w:tc>
      </w:tr>
      <w:tr w14:paraId="52172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A3BAA2B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■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防控原则</w:t>
            </w:r>
          </w:p>
        </w:tc>
      </w:tr>
      <w:tr w14:paraId="08D36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769DA">
            <w:pPr>
              <w:spacing w:line="360" w:lineRule="auto"/>
              <w:ind w:firstLine="120" w:firstLineChars="50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1、保证项目工作的质量、安全；</w:t>
            </w:r>
          </w:p>
        </w:tc>
        <w:tc>
          <w:tcPr>
            <w:tcW w:w="5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B4460">
            <w:pPr>
              <w:spacing w:line="360" w:lineRule="auto"/>
              <w:ind w:firstLine="120" w:firstLineChars="50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3、科学防控并重，因地制宜，综合治理；</w:t>
            </w:r>
          </w:p>
        </w:tc>
      </w:tr>
      <w:tr w14:paraId="21D40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F2C6E">
            <w:pPr>
              <w:spacing w:line="360" w:lineRule="auto"/>
              <w:ind w:firstLine="120" w:firstLineChar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2、不污染环境；</w:t>
            </w:r>
          </w:p>
        </w:tc>
        <w:tc>
          <w:tcPr>
            <w:tcW w:w="5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1FC77">
            <w:pPr>
              <w:spacing w:line="360" w:lineRule="auto"/>
              <w:ind w:firstLine="120" w:firstLineChars="50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4、加强防控技术科研工作。</w:t>
            </w:r>
          </w:p>
        </w:tc>
      </w:tr>
      <w:tr w14:paraId="49A17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D6F664C">
            <w:pPr>
              <w:spacing w:line="360" w:lineRule="auto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防控目标</w:t>
            </w:r>
          </w:p>
        </w:tc>
      </w:tr>
      <w:tr w14:paraId="107A5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3861F">
            <w:pPr>
              <w:spacing w:line="360" w:lineRule="auto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有害生物防制目标是严格按照国家、地区相关规定，把</w:t>
            </w:r>
            <w:r>
              <w:rPr>
                <w:rFonts w:hint="eastAsia"/>
                <w:sz w:val="24"/>
                <w:szCs w:val="24"/>
                <w:lang w:eastAsia="zh-CN"/>
              </w:rPr>
              <w:t>采购人</w:t>
            </w:r>
            <w:r>
              <w:rPr>
                <w:rFonts w:hint="eastAsia" w:ascii="宋体" w:hAnsi="宋体"/>
                <w:sz w:val="24"/>
                <w:szCs w:val="24"/>
              </w:rPr>
              <w:t>辖区环境的害虫和鼠类、白蚁控制在不足为害的水平，以达到预防疾病、消除危害、保障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采购人</w:t>
            </w:r>
            <w:r>
              <w:rPr>
                <w:rFonts w:hint="eastAsia" w:ascii="宋体" w:hAnsi="宋体"/>
                <w:sz w:val="24"/>
                <w:szCs w:val="24"/>
              </w:rPr>
              <w:t>服务区域人员健康及为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采购人</w:t>
            </w:r>
            <w:r>
              <w:rPr>
                <w:rFonts w:hint="eastAsia" w:ascii="宋体" w:hAnsi="宋体"/>
                <w:sz w:val="24"/>
                <w:szCs w:val="24"/>
              </w:rPr>
              <w:t>医院营造健康无害的环境为目标。</w:t>
            </w:r>
          </w:p>
        </w:tc>
      </w:tr>
      <w:tr w14:paraId="28B8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F56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</w:tc>
        <w:tc>
          <w:tcPr>
            <w:tcW w:w="8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67E4B">
            <w:pPr>
              <w:spacing w:line="360" w:lineRule="auto"/>
              <w:rPr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sz w:val="24"/>
                <w:szCs w:val="24"/>
              </w:rPr>
              <w:t>防控频率根据实际情况做相应调整，季节性虫鼠蚁害根据实际情况综合执行。</w:t>
            </w:r>
          </w:p>
        </w:tc>
      </w:tr>
    </w:tbl>
    <w:p w14:paraId="587AF7D2">
      <w:pPr>
        <w:spacing w:beforeLines="100" w:afterLines="5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第一部分“四害”防控管理</w:t>
      </w:r>
    </w:p>
    <w:p w14:paraId="18573D1F">
      <w:pPr>
        <w:spacing w:beforeLines="100" w:afterLines="50"/>
        <w:rPr>
          <w:b/>
          <w:sz w:val="36"/>
          <w:szCs w:val="36"/>
        </w:rPr>
      </w:pPr>
      <w:r>
        <w:rPr>
          <w:rFonts w:hint="eastAsia"/>
          <w:b/>
          <w:sz w:val="32"/>
        </w:rPr>
        <w:t>第一章鼠类防控方案</w:t>
      </w:r>
    </w:p>
    <w:tbl>
      <w:tblPr>
        <w:tblStyle w:val="6"/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625"/>
      </w:tblGrid>
      <w:tr w14:paraId="4B900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  <w:tcBorders>
              <w:top w:val="nil"/>
              <w:left w:val="nil"/>
              <w:right w:val="nil"/>
            </w:tcBorders>
          </w:tcPr>
          <w:p w14:paraId="09E4294D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一、毒饵法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配套工具：毒饵盒</w:t>
            </w:r>
          </w:p>
        </w:tc>
      </w:tr>
      <w:tr w14:paraId="2461E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6BC20D3A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）化学灭鼠法：</w:t>
            </w:r>
          </w:p>
        </w:tc>
        <w:tc>
          <w:tcPr>
            <w:tcW w:w="8625" w:type="dxa"/>
          </w:tcPr>
          <w:p w14:paraId="5F890BE1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主要针对</w:t>
            </w:r>
            <w:r>
              <w:rPr>
                <w:rFonts w:hint="eastAsia"/>
                <w:sz w:val="24"/>
                <w:szCs w:val="24"/>
                <w:lang w:eastAsia="zh-CN"/>
              </w:rPr>
              <w:t>采购人</w:t>
            </w:r>
            <w:r>
              <w:rPr>
                <w:rFonts w:hint="eastAsia"/>
                <w:sz w:val="24"/>
                <w:szCs w:val="24"/>
              </w:rPr>
              <w:t>辖区环境进行实施，对靠近主要建筑物外围进行投放第二代抗凝血灭鼠剂，采用毒饵盒安装的方法，在毒饵盒内放置合适比例的药量，每隔15天进行一次检查，采用</w:t>
            </w:r>
            <w:r>
              <w:rPr>
                <w:rFonts w:hint="eastAsia" w:ascii="宋体" w:hAnsi="宋体"/>
                <w:sz w:val="24"/>
                <w:szCs w:val="24"/>
              </w:rPr>
              <w:t>“三统一，三饱和，一到位”</w:t>
            </w:r>
            <w:r>
              <w:rPr>
                <w:rFonts w:hint="eastAsia"/>
                <w:sz w:val="24"/>
                <w:szCs w:val="24"/>
              </w:rPr>
              <w:t>方式投放，对取食过的毒饵盒进行及时补药，每月进行</w:t>
            </w:r>
            <w:r>
              <w:rPr>
                <w:rFonts w:hint="eastAsia"/>
                <w:sz w:val="24"/>
                <w:szCs w:val="24"/>
                <w:lang w:eastAsia="zh-CN"/>
              </w:rPr>
              <w:t>两</w:t>
            </w:r>
            <w:r>
              <w:rPr>
                <w:rFonts w:hint="eastAsia"/>
                <w:sz w:val="24"/>
                <w:szCs w:val="24"/>
              </w:rPr>
              <w:t>次对重点部位药物投放来降低老鼠密度。</w:t>
            </w:r>
          </w:p>
        </w:tc>
      </w:tr>
      <w:tr w14:paraId="4368B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098BAD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施工地点：</w:t>
            </w:r>
          </w:p>
        </w:tc>
        <w:tc>
          <w:tcPr>
            <w:tcW w:w="8625" w:type="dxa"/>
          </w:tcPr>
          <w:p w14:paraId="39D6D8D3">
            <w:pPr>
              <w:pStyle w:val="8"/>
              <w:numPr>
                <w:ilvl w:val="0"/>
                <w:numId w:val="2"/>
              </w:numPr>
              <w:spacing w:line="320" w:lineRule="exact"/>
              <w:ind w:firstLineChars="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服务区域</w:t>
            </w:r>
            <w:r>
              <w:rPr>
                <w:rFonts w:hint="eastAsia"/>
                <w:sz w:val="24"/>
                <w:szCs w:val="24"/>
              </w:rPr>
              <w:t>首层外环境如建筑物沿墙区域、垃圾收集点及下水道等</w:t>
            </w:r>
          </w:p>
          <w:p w14:paraId="1E2D306F">
            <w:pPr>
              <w:spacing w:line="320" w:lineRule="exact"/>
              <w:ind w:left="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2．服务区域其它建筑物安全位置</w:t>
            </w:r>
          </w:p>
          <w:p w14:paraId="2D0B515A">
            <w:pPr>
              <w:spacing w:line="320" w:lineRule="exact"/>
              <w:ind w:left="293" w:hanging="292" w:hangingChars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图片 5" o:spid="_x0000_s1030" o:spt="75" type="#_x0000_t75" style="position:absolute;left:0pt;margin-left:323.25pt;margin-top:-12.7pt;height:68.25pt;width:89.9pt;mso-wrap-distance-bottom:0pt;mso-wrap-distance-left:9pt;mso-wrap-distance-right:9pt;mso-wrap-distance-top:0pt;z-index:251659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square"/>
                </v:shape>
              </w:pict>
            </w:r>
            <w:r>
              <w:rPr>
                <w:rFonts w:hint="eastAsia"/>
                <w:sz w:val="24"/>
                <w:szCs w:val="24"/>
              </w:rPr>
              <w:t>3．服务区域发现鼠洞、鼠路、鼠巢的其它可施药地方</w:t>
            </w:r>
          </w:p>
          <w:p w14:paraId="00DB37F5">
            <w:pPr>
              <w:spacing w:line="320" w:lineRule="exact"/>
              <w:ind w:left="293" w:hanging="292" w:hangingChars="122"/>
              <w:rPr>
                <w:sz w:val="24"/>
                <w:szCs w:val="24"/>
              </w:rPr>
            </w:pPr>
          </w:p>
        </w:tc>
      </w:tr>
      <w:tr w14:paraId="2E96B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548" w:type="dxa"/>
          </w:tcPr>
          <w:p w14:paraId="55810C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施药方法：</w:t>
            </w:r>
          </w:p>
          <w:p w14:paraId="4FB2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5" o:spt="75" type="#_x0000_t75" style="height:86.25pt;width:66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625" w:type="dxa"/>
          </w:tcPr>
          <w:p w14:paraId="1F3F1219">
            <w:pPr>
              <w:spacing w:afterLine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“三饱和”方式投放饵剂，注意防潮，警惕误食</w:t>
            </w:r>
          </w:p>
          <w:tbl>
            <w:tblPr>
              <w:tblStyle w:val="6"/>
              <w:tblW w:w="809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8"/>
              <w:gridCol w:w="1215"/>
              <w:gridCol w:w="3060"/>
              <w:gridCol w:w="2468"/>
            </w:tblGrid>
            <w:tr w14:paraId="7A72BC5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8" w:type="dxa"/>
                  <w:shd w:val="pct5" w:color="auto" w:fill="auto"/>
                </w:tcPr>
                <w:p w14:paraId="175D8EB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药物名称</w:t>
                  </w:r>
                </w:p>
              </w:tc>
              <w:tc>
                <w:tcPr>
                  <w:tcW w:w="1215" w:type="dxa"/>
                  <w:shd w:val="pct5" w:color="auto" w:fill="auto"/>
                </w:tcPr>
                <w:p w14:paraId="55259833">
                  <w:pPr>
                    <w:ind w:right="-263" w:rightChars="-125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有效成份</w:t>
                  </w:r>
                </w:p>
              </w:tc>
              <w:tc>
                <w:tcPr>
                  <w:tcW w:w="3060" w:type="dxa"/>
                  <w:shd w:val="pct5" w:color="auto" w:fill="auto"/>
                </w:tcPr>
                <w:p w14:paraId="6C3D715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使用方法</w:t>
                  </w:r>
                </w:p>
              </w:tc>
              <w:tc>
                <w:tcPr>
                  <w:tcW w:w="2468" w:type="dxa"/>
                  <w:shd w:val="pct5" w:color="auto" w:fill="auto"/>
                </w:tcPr>
                <w:p w14:paraId="5D3F636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防治对象</w:t>
                  </w:r>
                </w:p>
              </w:tc>
            </w:tr>
            <w:tr w14:paraId="6E60B0E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8" w:type="dxa"/>
                  <w:shd w:val="pct5" w:color="auto" w:fill="auto"/>
                </w:tcPr>
                <w:p w14:paraId="5D7420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溴鼠灵谷饵</w:t>
                  </w:r>
                </w:p>
              </w:tc>
              <w:tc>
                <w:tcPr>
                  <w:tcW w:w="1215" w:type="dxa"/>
                  <w:shd w:val="pct5" w:color="auto" w:fill="auto"/>
                </w:tcPr>
                <w:p w14:paraId="2998665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0.005%</w:t>
                  </w:r>
                </w:p>
              </w:tc>
              <w:tc>
                <w:tcPr>
                  <w:tcW w:w="3060" w:type="dxa"/>
                  <w:shd w:val="pct5" w:color="auto" w:fill="auto"/>
                </w:tcPr>
                <w:p w14:paraId="22462BF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室外每10米投放1堆，25-30克/堆</w:t>
                  </w:r>
                </w:p>
              </w:tc>
              <w:tc>
                <w:tcPr>
                  <w:tcW w:w="2468" w:type="dxa"/>
                  <w:shd w:val="pct5" w:color="auto" w:fill="auto"/>
                </w:tcPr>
                <w:p w14:paraId="4B9BC5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黄毛鼠</w:t>
                  </w:r>
                </w:p>
              </w:tc>
            </w:tr>
            <w:tr w14:paraId="23821AA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8" w:type="dxa"/>
                  <w:shd w:val="pct5" w:color="auto" w:fill="auto"/>
                </w:tcPr>
                <w:p w14:paraId="6E02F9A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溴鼠灵蜡块</w:t>
                  </w:r>
                </w:p>
              </w:tc>
              <w:tc>
                <w:tcPr>
                  <w:tcW w:w="1215" w:type="dxa"/>
                  <w:shd w:val="pct5" w:color="auto" w:fill="auto"/>
                </w:tcPr>
                <w:p w14:paraId="5C6E266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0.005%</w:t>
                  </w:r>
                </w:p>
              </w:tc>
              <w:tc>
                <w:tcPr>
                  <w:tcW w:w="3060" w:type="dxa"/>
                  <w:shd w:val="pct5" w:color="auto" w:fill="auto"/>
                </w:tcPr>
                <w:p w14:paraId="3B5F43F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每下水道吊装</w:t>
                  </w:r>
                  <w:r>
                    <w:rPr>
                      <w:sz w:val="24"/>
                      <w:szCs w:val="24"/>
                    </w:rPr>
                    <w:t>2</w:t>
                  </w:r>
                  <w:r>
                    <w:rPr>
                      <w:rFonts w:hint="eastAsia"/>
                      <w:sz w:val="24"/>
                      <w:szCs w:val="24"/>
                    </w:rPr>
                    <w:t>块</w:t>
                  </w:r>
                </w:p>
              </w:tc>
              <w:tc>
                <w:tcPr>
                  <w:tcW w:w="2468" w:type="dxa"/>
                  <w:shd w:val="pct5" w:color="auto" w:fill="auto"/>
                </w:tcPr>
                <w:p w14:paraId="3BA2A5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褐家鼠</w:t>
                  </w:r>
                </w:p>
              </w:tc>
            </w:tr>
            <w:tr w14:paraId="4DCC22F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091" w:type="dxa"/>
                  <w:gridSpan w:val="4"/>
                  <w:shd w:val="pct5" w:color="auto" w:fill="auto"/>
                </w:tcPr>
                <w:p w14:paraId="15D712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根据适口性，可用溴敌隆母液配制水果、根茎类新鲜毒饵，防治小家鼠、黄胸鼠等。</w:t>
                  </w:r>
                </w:p>
              </w:tc>
            </w:tr>
          </w:tbl>
          <w:p w14:paraId="5949D997">
            <w:pPr>
              <w:rPr>
                <w:sz w:val="24"/>
                <w:szCs w:val="24"/>
              </w:rPr>
            </w:pPr>
          </w:p>
        </w:tc>
      </w:tr>
      <w:tr w14:paraId="30DF8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56164B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配套工具：</w:t>
            </w:r>
          </w:p>
        </w:tc>
        <w:tc>
          <w:tcPr>
            <w:tcW w:w="8625" w:type="dxa"/>
          </w:tcPr>
          <w:p w14:paraId="00F3FA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毒饵盒，安装在建筑物周边，重点是建筑物外围，具体安装地点及数量视实际情况而定。</w:t>
            </w:r>
          </w:p>
        </w:tc>
      </w:tr>
      <w:tr w14:paraId="42892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6B7800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投药安排：</w:t>
            </w:r>
          </w:p>
        </w:tc>
        <w:tc>
          <w:tcPr>
            <w:tcW w:w="8625" w:type="dxa"/>
          </w:tcPr>
          <w:p w14:paraId="70C8AE2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专人投药，常规检查；每月对上述施工地点全面防控及监测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次。</w:t>
            </w:r>
          </w:p>
        </w:tc>
      </w:tr>
      <w:tr w14:paraId="5C31F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0CFE1D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检查灭效：</w:t>
            </w:r>
          </w:p>
        </w:tc>
        <w:tc>
          <w:tcPr>
            <w:tcW w:w="8625" w:type="dxa"/>
          </w:tcPr>
          <w:p w14:paraId="3E5D5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投药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天后检查灭效，巡查鼠饵盗食情况，消耗多少补多少，完全消耗加倍投放，发现死鼠及时无害化处理，巩固灭效。</w:t>
            </w:r>
          </w:p>
        </w:tc>
      </w:tr>
      <w:tr w14:paraId="0C7EA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173" w:type="dxa"/>
            <w:gridSpan w:val="2"/>
            <w:tcBorders>
              <w:left w:val="nil"/>
              <w:bottom w:val="single" w:color="auto" w:sz="4" w:space="0"/>
              <w:right w:val="nil"/>
            </w:tcBorders>
          </w:tcPr>
          <w:p w14:paraId="640B8A45">
            <w:pPr>
              <w:rPr>
                <w:b/>
                <w:sz w:val="24"/>
                <w:szCs w:val="24"/>
              </w:rPr>
            </w:pPr>
          </w:p>
          <w:p w14:paraId="02D41D4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二、粘捕法、笼捕法、夹捕法</w:t>
            </w:r>
          </w:p>
        </w:tc>
      </w:tr>
      <w:tr w14:paraId="7501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6EC4E7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物理灭鼠法：</w:t>
            </w:r>
          </w:p>
        </w:tc>
        <w:tc>
          <w:tcPr>
            <w:tcW w:w="8625" w:type="dxa"/>
          </w:tcPr>
          <w:p w14:paraId="1B165F03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主要使用捕鼠笼、捕鼠夹和粘鼠板。使用粘捕法用于室内不能投放药物区域如、诊室、病房、办公室、餐厅厨房内部及其他室内区域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  <w:szCs w:val="24"/>
              </w:rPr>
              <w:t>粘鼠板灭鼠（长期布放）</w:t>
            </w:r>
            <w:r>
              <w:rPr>
                <w:rFonts w:hint="eastAsia"/>
                <w:sz w:val="24"/>
                <w:szCs w:val="24"/>
                <w:lang w:eastAsia="zh-CN"/>
              </w:rPr>
              <w:t>：成交人</w:t>
            </w:r>
            <w:r>
              <w:rPr>
                <w:rFonts w:hint="eastAsia"/>
                <w:sz w:val="24"/>
                <w:szCs w:val="24"/>
              </w:rPr>
              <w:t>定期对布放的位置进行检查，然后再根据实际情况对粘鼠板的位置做出适当调整，重新布控。</w:t>
            </w:r>
          </w:p>
        </w:tc>
      </w:tr>
      <w:tr w14:paraId="72622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11C1A1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施工地点：</w:t>
            </w:r>
          </w:p>
        </w:tc>
        <w:tc>
          <w:tcPr>
            <w:tcW w:w="8625" w:type="dxa"/>
          </w:tcPr>
          <w:p w14:paraId="47A9E425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1．发现鼠迹的诊室、病房、办公室、厨房餐厅等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14:paraId="6F77A4E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2．室内的其它环境，不能投放灭鼠诱饵的区域等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 w14:paraId="3F9FD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548" w:type="dxa"/>
          </w:tcPr>
          <w:p w14:paraId="28B1D542">
            <w:pPr>
              <w:spacing w:after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布放方法：</w:t>
            </w:r>
          </w:p>
          <w:p w14:paraId="3385E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6" o:spt="75" type="#_x0000_t75" style="height:54pt;width:66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625" w:type="dxa"/>
          </w:tcPr>
          <w:p w14:paraId="4BC75BBC">
            <w:pPr>
              <w:spacing w:afterLine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使用前，先检查粘性和灵敏度，平整、靠墙布放</w:t>
            </w:r>
          </w:p>
          <w:tbl>
            <w:tblPr>
              <w:tblStyle w:val="6"/>
              <w:tblW w:w="674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8"/>
              <w:gridCol w:w="4119"/>
              <w:gridCol w:w="1276"/>
            </w:tblGrid>
            <w:tr w14:paraId="621BFB7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3D57190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捕鼠工具</w:t>
                  </w:r>
                </w:p>
              </w:tc>
              <w:tc>
                <w:tcPr>
                  <w:tcW w:w="4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4244147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使用方法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745F425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防治对象</w:t>
                  </w:r>
                </w:p>
              </w:tc>
            </w:tr>
            <w:tr w14:paraId="61D0AFF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3FB131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粘鼠板</w:t>
                  </w:r>
                </w:p>
              </w:tc>
              <w:tc>
                <w:tcPr>
                  <w:tcW w:w="4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29FE40D3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室内每</w:t>
                  </w:r>
                  <w:r>
                    <w:rPr>
                      <w:sz w:val="24"/>
                      <w:szCs w:val="24"/>
                    </w:rPr>
                    <w:t>1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5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㎡布放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张，天花沿边布放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6C1F354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鼠类</w:t>
                  </w:r>
                </w:p>
              </w:tc>
            </w:tr>
          </w:tbl>
          <w:p w14:paraId="78D14E32">
            <w:pPr>
              <w:rPr>
                <w:sz w:val="24"/>
                <w:szCs w:val="24"/>
              </w:rPr>
            </w:pPr>
          </w:p>
          <w:p w14:paraId="0A0104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粘鼠板布放数量</w:t>
            </w:r>
            <w:r>
              <w:rPr>
                <w:rFonts w:hint="eastAsia"/>
                <w:sz w:val="24"/>
                <w:szCs w:val="24"/>
                <w:lang w:eastAsia="zh-CN"/>
              </w:rPr>
              <w:t>及位置成交人</w:t>
            </w:r>
            <w:r>
              <w:rPr>
                <w:rFonts w:hint="eastAsia"/>
                <w:sz w:val="24"/>
                <w:szCs w:val="24"/>
              </w:rPr>
              <w:t>根据现场实际情况进行调整。</w:t>
            </w:r>
          </w:p>
        </w:tc>
      </w:tr>
      <w:tr w14:paraId="0FB0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bottom w:val="double" w:color="auto" w:sz="4" w:space="0"/>
            </w:tcBorders>
          </w:tcPr>
          <w:p w14:paraId="2043B706">
            <w:pPr>
              <w:rPr>
                <w:b/>
              </w:rPr>
            </w:pPr>
            <w:r>
              <w:rPr>
                <w:rFonts w:hint="eastAsia"/>
                <w:b/>
              </w:rPr>
              <w:t>布放安排：</w:t>
            </w:r>
          </w:p>
        </w:tc>
        <w:tc>
          <w:tcPr>
            <w:tcW w:w="8625" w:type="dxa"/>
            <w:tcBorders>
              <w:bottom w:val="double" w:color="auto" w:sz="4" w:space="0"/>
            </w:tcBorders>
          </w:tcPr>
          <w:p w14:paraId="615F26D6">
            <w:pPr>
              <w:rPr>
                <w:b/>
              </w:rPr>
            </w:pPr>
            <w:r>
              <w:rPr>
                <w:rFonts w:hint="eastAsia"/>
                <w:b/>
              </w:rPr>
              <w:t>专人定时定点统一布放，每月检查；每月对上述施工地点全面监测2次。</w:t>
            </w:r>
          </w:p>
        </w:tc>
      </w:tr>
      <w:tr w14:paraId="6BF6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  <w:tcBorders>
              <w:top w:val="double" w:color="auto" w:sz="4" w:space="0"/>
              <w:left w:val="nil"/>
              <w:right w:val="nil"/>
            </w:tcBorders>
          </w:tcPr>
          <w:p w14:paraId="3AEF8C5F">
            <w:pPr>
              <w:rPr>
                <w:b/>
                <w:sz w:val="24"/>
                <w:szCs w:val="24"/>
              </w:rPr>
            </w:pPr>
          </w:p>
          <w:p w14:paraId="7DF8290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三、环境整治</w:t>
            </w:r>
          </w:p>
        </w:tc>
      </w:tr>
      <w:tr w14:paraId="26815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4EA39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5" w:type="dxa"/>
          </w:tcPr>
          <w:p w14:paraId="505365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建议和指导甲方做好日常防鼠环境整治</w:t>
            </w:r>
          </w:p>
        </w:tc>
      </w:tr>
      <w:tr w14:paraId="762E4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bottom w:val="double" w:color="auto" w:sz="4" w:space="0"/>
            </w:tcBorders>
          </w:tcPr>
          <w:p w14:paraId="3DA3E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5" w:type="dxa"/>
            <w:tcBorders>
              <w:bottom w:val="double" w:color="auto" w:sz="4" w:space="0"/>
            </w:tcBorders>
          </w:tcPr>
          <w:p w14:paraId="73C905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封堵老鼠进出的孔洞（下水道口、管道口、天花板、空调管口和其它洞口）</w:t>
            </w:r>
          </w:p>
        </w:tc>
      </w:tr>
      <w:tr w14:paraId="69B71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548" w:type="dxa"/>
            <w:tcBorders>
              <w:top w:val="double" w:color="auto" w:sz="4" w:space="0"/>
            </w:tcBorders>
          </w:tcPr>
          <w:p w14:paraId="5045C4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检查灭效：</w:t>
            </w:r>
          </w:p>
        </w:tc>
        <w:tc>
          <w:tcPr>
            <w:tcW w:w="8625" w:type="dxa"/>
            <w:tcBorders>
              <w:top w:val="double" w:color="auto" w:sz="4" w:space="0"/>
            </w:tcBorders>
          </w:tcPr>
          <w:p w14:paraId="13CBAF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重点长期布控，检查灭效，发现捕鼠统一无害化处理，计数。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定点投放灭鼠饵</w:t>
            </w:r>
            <w:r>
              <w:rPr>
                <w:rFonts w:hint="eastAsia"/>
                <w:sz w:val="24"/>
                <w:szCs w:val="24"/>
                <w:lang w:eastAsia="zh-CN"/>
              </w:rPr>
              <w:t>或</w:t>
            </w:r>
            <w:r>
              <w:rPr>
                <w:rFonts w:hint="eastAsia"/>
                <w:sz w:val="24"/>
                <w:szCs w:val="24"/>
              </w:rPr>
              <w:t>物理捕鼠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清理老鼠尸体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</w:tbl>
    <w:p w14:paraId="57CED250">
      <w:pPr>
        <w:spacing w:beforeLines="1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第二章  蚊类防控方案</w:t>
      </w:r>
    </w:p>
    <w:tbl>
      <w:tblPr>
        <w:tblStyle w:val="6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982"/>
        <w:gridCol w:w="3544"/>
        <w:gridCol w:w="3119"/>
      </w:tblGrid>
      <w:tr w14:paraId="28A7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14:paraId="1DA1E5BF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一、超低容量喷雾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器械：电动超低容量喷雾器</w:t>
            </w:r>
          </w:p>
        </w:tc>
      </w:tr>
      <w:tr w14:paraId="451E8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 w14:paraId="08761F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施工地点：</w:t>
            </w:r>
          </w:p>
        </w:tc>
        <w:tc>
          <w:tcPr>
            <w:tcW w:w="8645" w:type="dxa"/>
            <w:gridSpan w:val="3"/>
          </w:tcPr>
          <w:p w14:paraId="56DA3C6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项目范围区域</w:t>
            </w:r>
          </w:p>
        </w:tc>
      </w:tr>
      <w:tr w14:paraId="7C6D3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528" w:type="dxa"/>
          </w:tcPr>
          <w:p w14:paraId="42A92C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施药方法：</w:t>
            </w:r>
          </w:p>
          <w:p w14:paraId="244BB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7" o:spt="75" type="#_x0000_t75" style="height:68.25pt;width:43.5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645" w:type="dxa"/>
            <w:gridSpan w:val="3"/>
          </w:tcPr>
          <w:p w14:paraId="3EDCE931">
            <w:pPr>
              <w:spacing w:afterLine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由里到外，由上至下均匀喷雾，微粒充满整个空间；间隔使用如下药物，避免抗药性</w:t>
            </w:r>
          </w:p>
          <w:tbl>
            <w:tblPr>
              <w:tblStyle w:val="6"/>
              <w:tblW w:w="677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5"/>
              <w:gridCol w:w="1686"/>
              <w:gridCol w:w="1401"/>
              <w:gridCol w:w="2006"/>
            </w:tblGrid>
            <w:tr w14:paraId="64DC53D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1C1867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药物名称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2520D00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有效成分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207883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稀释倍数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6B9F878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喷洒药量</w:t>
                  </w:r>
                </w:p>
              </w:tc>
            </w:tr>
            <w:tr w14:paraId="6DDD881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613764A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宝世家洁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18B99C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>
                    <w:rPr>
                      <w:rFonts w:hint="eastAsia"/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%</w:t>
                  </w:r>
                  <w:r>
                    <w:rPr>
                      <w:rFonts w:hint="eastAsia"/>
                      <w:sz w:val="24"/>
                      <w:szCs w:val="24"/>
                    </w:rPr>
                    <w:t>烯丙·氯菊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2A3BAD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  <w:r>
                    <w:rPr>
                      <w:rFonts w:hint="eastAsia"/>
                      <w:sz w:val="24"/>
                      <w:szCs w:val="24"/>
                    </w:rPr>
                    <w:t>倍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34CFF74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7.5</w:t>
                  </w:r>
                  <w:r>
                    <w:rPr>
                      <w:rFonts w:hint="eastAsia"/>
                      <w:sz w:val="24"/>
                      <w:szCs w:val="24"/>
                    </w:rPr>
                    <w:t>毫升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立方米</w:t>
                  </w:r>
                </w:p>
              </w:tc>
            </w:tr>
          </w:tbl>
          <w:p w14:paraId="3E906C10">
            <w:pPr>
              <w:rPr>
                <w:sz w:val="24"/>
                <w:szCs w:val="24"/>
              </w:rPr>
            </w:pPr>
          </w:p>
        </w:tc>
      </w:tr>
      <w:tr w14:paraId="7B3AA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tcBorders>
              <w:bottom w:val="double" w:color="auto" w:sz="4" w:space="0"/>
            </w:tcBorders>
          </w:tcPr>
          <w:p w14:paraId="3249CCF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消杀次数</w:t>
            </w:r>
          </w:p>
        </w:tc>
        <w:tc>
          <w:tcPr>
            <w:tcW w:w="8645" w:type="dxa"/>
            <w:gridSpan w:val="3"/>
            <w:tcBorders>
              <w:bottom w:val="double" w:color="auto" w:sz="4" w:space="0"/>
            </w:tcBorders>
          </w:tcPr>
          <w:p w14:paraId="50C3886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常规防治外，每月对上述施工地点全面消杀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>次，每周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次。</w:t>
            </w:r>
          </w:p>
        </w:tc>
      </w:tr>
      <w:tr w14:paraId="05879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14:paraId="6682AE9F">
            <w:pPr>
              <w:rPr>
                <w:b/>
                <w:sz w:val="24"/>
                <w:szCs w:val="24"/>
              </w:rPr>
            </w:pPr>
          </w:p>
          <w:p w14:paraId="4EA314F1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二、滞留喷洒处理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器械：推车式机动喷雾器</w:t>
            </w:r>
          </w:p>
        </w:tc>
      </w:tr>
      <w:tr w14:paraId="1ADAC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 w14:paraId="1A06CE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施工地点：</w:t>
            </w:r>
          </w:p>
        </w:tc>
        <w:tc>
          <w:tcPr>
            <w:tcW w:w="8645" w:type="dxa"/>
            <w:gridSpan w:val="3"/>
          </w:tcPr>
          <w:p w14:paraId="2E519482">
            <w:pPr>
              <w:pStyle w:val="8"/>
              <w:numPr>
                <w:ilvl w:val="0"/>
                <w:numId w:val="3"/>
              </w:numPr>
              <w:spacing w:line="320" w:lineRule="exact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医院外环境阴暗角落、明渠等。</w:t>
            </w:r>
          </w:p>
          <w:p w14:paraId="7EF492C3">
            <w:pPr>
              <w:pStyle w:val="8"/>
              <w:numPr>
                <w:ilvl w:val="0"/>
                <w:numId w:val="3"/>
              </w:numPr>
              <w:spacing w:line="320" w:lineRule="exact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医院外环境绿化区域</w:t>
            </w:r>
          </w:p>
          <w:p w14:paraId="57D328D8">
            <w:pPr>
              <w:pStyle w:val="8"/>
              <w:numPr>
                <w:ilvl w:val="0"/>
                <w:numId w:val="3"/>
              </w:numPr>
              <w:spacing w:line="320" w:lineRule="exact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医院范围垃圾收集点、垃圾站等</w:t>
            </w:r>
          </w:p>
        </w:tc>
      </w:tr>
      <w:tr w14:paraId="42917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528" w:type="dxa"/>
          </w:tcPr>
          <w:p w14:paraId="363BF8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施药方法：</w:t>
            </w:r>
          </w:p>
          <w:p w14:paraId="33D96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8" o:spt="75" type="#_x0000_t75" style="height:60.75pt;width:36.75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645" w:type="dxa"/>
            <w:gridSpan w:val="3"/>
          </w:tcPr>
          <w:p w14:paraId="7D0E6A4A">
            <w:pPr>
              <w:spacing w:afterLine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扇形雾状，从左到右，从上至下均匀喷洒表面、墙体，缝隙处调为细柱状喷洒</w:t>
            </w:r>
          </w:p>
          <w:tbl>
            <w:tblPr>
              <w:tblStyle w:val="6"/>
              <w:tblW w:w="683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5"/>
              <w:gridCol w:w="1686"/>
              <w:gridCol w:w="1490"/>
              <w:gridCol w:w="1975"/>
            </w:tblGrid>
            <w:tr w14:paraId="2144F1F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5" w:type="dxa"/>
                  <w:shd w:val="pct5" w:color="auto" w:fill="auto"/>
                </w:tcPr>
                <w:p w14:paraId="18575B7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药物名称</w:t>
                  </w:r>
                </w:p>
              </w:tc>
              <w:tc>
                <w:tcPr>
                  <w:tcW w:w="1686" w:type="dxa"/>
                  <w:shd w:val="pct5" w:color="auto" w:fill="auto"/>
                </w:tcPr>
                <w:p w14:paraId="4424DF2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有效成分</w:t>
                  </w:r>
                </w:p>
              </w:tc>
              <w:tc>
                <w:tcPr>
                  <w:tcW w:w="1490" w:type="dxa"/>
                  <w:shd w:val="pct5" w:color="auto" w:fill="auto"/>
                </w:tcPr>
                <w:p w14:paraId="23BC31A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稀释倍数</w:t>
                  </w:r>
                </w:p>
              </w:tc>
              <w:tc>
                <w:tcPr>
                  <w:tcW w:w="1975" w:type="dxa"/>
                  <w:shd w:val="pct5" w:color="auto" w:fill="auto"/>
                </w:tcPr>
                <w:p w14:paraId="218860B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喷洒药量</w:t>
                  </w:r>
                </w:p>
              </w:tc>
            </w:tr>
            <w:tr w14:paraId="7B19E6C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5" w:type="dxa"/>
                  <w:shd w:val="pct5" w:color="auto" w:fill="auto"/>
                </w:tcPr>
                <w:p w14:paraId="2A588DD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太康</w:t>
                  </w:r>
                </w:p>
              </w:tc>
              <w:tc>
                <w:tcPr>
                  <w:tcW w:w="1686" w:type="dxa"/>
                  <w:shd w:val="pct5" w:color="auto" w:fill="auto"/>
                </w:tcPr>
                <w:p w14:paraId="1FCC42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高效氯氰菊酯</w:t>
                  </w:r>
                </w:p>
              </w:tc>
              <w:tc>
                <w:tcPr>
                  <w:tcW w:w="1490" w:type="dxa"/>
                  <w:shd w:val="pct5" w:color="auto" w:fill="auto"/>
                </w:tcPr>
                <w:p w14:paraId="2116A9D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50-100</w:t>
                  </w:r>
                  <w:r>
                    <w:rPr>
                      <w:rFonts w:hint="eastAsia"/>
                      <w:sz w:val="24"/>
                      <w:szCs w:val="24"/>
                    </w:rPr>
                    <w:t>倍</w:t>
                  </w:r>
                </w:p>
              </w:tc>
              <w:tc>
                <w:tcPr>
                  <w:tcW w:w="1975" w:type="dxa"/>
                  <w:shd w:val="pct5" w:color="auto" w:fill="auto"/>
                </w:tcPr>
                <w:p w14:paraId="23E9D3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1.08-1.25</w:t>
                  </w:r>
                  <w:r>
                    <w:rPr>
                      <w:rFonts w:hint="eastAsia"/>
                      <w:sz w:val="24"/>
                      <w:szCs w:val="24"/>
                    </w:rPr>
                    <w:t>克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平方米</w:t>
                  </w:r>
                </w:p>
              </w:tc>
            </w:tr>
          </w:tbl>
          <w:p w14:paraId="3F70DDAE">
            <w:pPr>
              <w:rPr>
                <w:sz w:val="24"/>
                <w:szCs w:val="24"/>
              </w:rPr>
            </w:pPr>
          </w:p>
        </w:tc>
      </w:tr>
      <w:tr w14:paraId="36E97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 w14:paraId="75421CB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消杀次数</w:t>
            </w:r>
          </w:p>
        </w:tc>
        <w:tc>
          <w:tcPr>
            <w:tcW w:w="8645" w:type="dxa"/>
            <w:gridSpan w:val="3"/>
          </w:tcPr>
          <w:p w14:paraId="79B05A3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常规防治外，每月对上述施工地点全面消杀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次。</w:t>
            </w:r>
          </w:p>
        </w:tc>
      </w:tr>
      <w:tr w14:paraId="0B835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14:paraId="5F12DB4C">
            <w:pPr>
              <w:rPr>
                <w:b/>
                <w:sz w:val="24"/>
                <w:szCs w:val="24"/>
              </w:rPr>
            </w:pPr>
          </w:p>
          <w:p w14:paraId="1568EC45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三、烟熏处理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热烟雾机</w:t>
            </w:r>
          </w:p>
        </w:tc>
      </w:tr>
      <w:tr w14:paraId="340E8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 w14:paraId="6D27B3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施工地点：</w:t>
            </w:r>
          </w:p>
        </w:tc>
        <w:tc>
          <w:tcPr>
            <w:tcW w:w="8645" w:type="dxa"/>
            <w:gridSpan w:val="3"/>
          </w:tcPr>
          <w:p w14:paraId="40D21AE8">
            <w:pPr>
              <w:spacing w:after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医院辖区下水道</w:t>
            </w:r>
          </w:p>
        </w:tc>
      </w:tr>
      <w:tr w14:paraId="6EAB8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28" w:type="dxa"/>
          </w:tcPr>
          <w:p w14:paraId="4FFA36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施药方法</w:t>
            </w:r>
          </w:p>
          <w:p w14:paraId="2DC9D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9" o:spt="75" type="#_x0000_t75" style="height:74.25pt;width:60.75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645" w:type="dxa"/>
            <w:gridSpan w:val="3"/>
          </w:tcPr>
          <w:p w14:paraId="1775F802">
            <w:pPr>
              <w:spacing w:afterLine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施工前，先检查热烟雾机各项性能，密封情况，燃油情况，正确操作器械，避免事故</w:t>
            </w:r>
          </w:p>
          <w:tbl>
            <w:tblPr>
              <w:tblStyle w:val="6"/>
              <w:tblW w:w="674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5"/>
              <w:gridCol w:w="1686"/>
              <w:gridCol w:w="1385"/>
              <w:gridCol w:w="1987"/>
            </w:tblGrid>
            <w:tr w14:paraId="482AA18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5" w:type="dxa"/>
                  <w:shd w:val="pct5" w:color="auto" w:fill="auto"/>
                </w:tcPr>
                <w:p w14:paraId="3F6DD25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药物名称</w:t>
                  </w:r>
                </w:p>
              </w:tc>
              <w:tc>
                <w:tcPr>
                  <w:tcW w:w="1686" w:type="dxa"/>
                  <w:shd w:val="pct5" w:color="auto" w:fill="auto"/>
                </w:tcPr>
                <w:p w14:paraId="5D8308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有效成分</w:t>
                  </w:r>
                </w:p>
              </w:tc>
              <w:tc>
                <w:tcPr>
                  <w:tcW w:w="1385" w:type="dxa"/>
                  <w:shd w:val="pct5" w:color="auto" w:fill="auto"/>
                </w:tcPr>
                <w:p w14:paraId="2928F8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稀释倍数</w:t>
                  </w:r>
                </w:p>
              </w:tc>
              <w:tc>
                <w:tcPr>
                  <w:tcW w:w="1987" w:type="dxa"/>
                  <w:shd w:val="pct5" w:color="auto" w:fill="auto"/>
                </w:tcPr>
                <w:p w14:paraId="1F2CC2F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喷洒药量</w:t>
                  </w:r>
                </w:p>
              </w:tc>
            </w:tr>
            <w:tr w14:paraId="3D6B8E3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5" w:type="dxa"/>
                  <w:shd w:val="pct5" w:color="auto" w:fill="auto"/>
                </w:tcPr>
                <w:p w14:paraId="071EBAD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杀虫热雾剂</w:t>
                  </w:r>
                </w:p>
              </w:tc>
              <w:tc>
                <w:tcPr>
                  <w:tcW w:w="1686" w:type="dxa"/>
                  <w:shd w:val="pct5" w:color="auto" w:fill="auto"/>
                </w:tcPr>
                <w:p w14:paraId="75BF43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.5%</w:t>
                  </w:r>
                  <w:r>
                    <w:rPr>
                      <w:rFonts w:hint="eastAsia"/>
                      <w:sz w:val="24"/>
                      <w:szCs w:val="24"/>
                    </w:rPr>
                    <w:t>氯氰菊酯</w:t>
                  </w:r>
                </w:p>
              </w:tc>
              <w:tc>
                <w:tcPr>
                  <w:tcW w:w="1385" w:type="dxa"/>
                  <w:shd w:val="pct5" w:color="auto" w:fill="auto"/>
                </w:tcPr>
                <w:p w14:paraId="37E293B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直接使用</w:t>
                  </w:r>
                </w:p>
              </w:tc>
              <w:tc>
                <w:tcPr>
                  <w:tcW w:w="1987" w:type="dxa"/>
                  <w:shd w:val="pct5" w:color="auto" w:fill="auto"/>
                </w:tcPr>
                <w:p w14:paraId="3AC4603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10-50</w:t>
                  </w:r>
                  <w:r>
                    <w:rPr>
                      <w:rFonts w:hint="eastAsia"/>
                      <w:sz w:val="24"/>
                      <w:szCs w:val="24"/>
                    </w:rPr>
                    <w:t>毫升</w:t>
                  </w:r>
                  <w:r>
                    <w:rPr>
                      <w:sz w:val="24"/>
                      <w:szCs w:val="24"/>
                    </w:rPr>
                    <w:t>/100</w:t>
                  </w:r>
                  <w:r>
                    <w:rPr>
                      <w:rFonts w:hint="eastAsia"/>
                      <w:sz w:val="24"/>
                      <w:szCs w:val="24"/>
                    </w:rPr>
                    <w:t>立方米</w:t>
                  </w:r>
                </w:p>
              </w:tc>
            </w:tr>
          </w:tbl>
          <w:p w14:paraId="03538A12">
            <w:pPr>
              <w:rPr>
                <w:sz w:val="24"/>
                <w:szCs w:val="24"/>
              </w:rPr>
            </w:pPr>
          </w:p>
        </w:tc>
      </w:tr>
      <w:tr w14:paraId="3D100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 w14:paraId="6ADB165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消杀次数：</w:t>
            </w:r>
          </w:p>
        </w:tc>
        <w:tc>
          <w:tcPr>
            <w:tcW w:w="8645" w:type="dxa"/>
            <w:gridSpan w:val="3"/>
          </w:tcPr>
          <w:p w14:paraId="180FDA1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每月对上述施工地点处理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次</w:t>
            </w:r>
          </w:p>
        </w:tc>
      </w:tr>
      <w:tr w14:paraId="7A092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510" w:type="dxa"/>
            <w:gridSpan w:val="2"/>
          </w:tcPr>
          <w:p w14:paraId="54855600">
            <w:pPr>
              <w:jc w:val="center"/>
              <w:rPr>
                <w:sz w:val="24"/>
                <w:szCs w:val="24"/>
              </w:rPr>
            </w:pPr>
          </w:p>
          <w:p w14:paraId="6125C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绿化带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常量滞留喷洒</w:t>
            </w:r>
          </w:p>
        </w:tc>
        <w:tc>
          <w:tcPr>
            <w:tcW w:w="3544" w:type="dxa"/>
          </w:tcPr>
          <w:p w14:paraId="606A4F70">
            <w:pPr>
              <w:rPr>
                <w:sz w:val="24"/>
                <w:szCs w:val="24"/>
              </w:rPr>
            </w:pPr>
          </w:p>
          <w:p w14:paraId="43B3B5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下水道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烟雾熏杀</w:t>
            </w:r>
          </w:p>
        </w:tc>
        <w:tc>
          <w:tcPr>
            <w:tcW w:w="3119" w:type="dxa"/>
          </w:tcPr>
          <w:p w14:paraId="4BB414F2">
            <w:pPr>
              <w:jc w:val="center"/>
              <w:rPr>
                <w:sz w:val="24"/>
                <w:szCs w:val="24"/>
              </w:rPr>
            </w:pPr>
          </w:p>
          <w:p w14:paraId="7A5C3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室内区域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空间喷雾</w:t>
            </w:r>
          </w:p>
        </w:tc>
      </w:tr>
    </w:tbl>
    <w:p w14:paraId="171096ED">
      <w:pPr>
        <w:tabs>
          <w:tab w:val="left" w:pos="4320"/>
        </w:tabs>
        <w:rPr>
          <w:b/>
          <w:sz w:val="32"/>
          <w:szCs w:val="32"/>
        </w:rPr>
      </w:pPr>
    </w:p>
    <w:p w14:paraId="076AAB89">
      <w:pPr>
        <w:tabs>
          <w:tab w:val="left" w:pos="4320"/>
        </w:tabs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第三章    蟑类防控方案</w:t>
      </w:r>
    </w:p>
    <w:tbl>
      <w:tblPr>
        <w:tblStyle w:val="6"/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3"/>
        <w:gridCol w:w="4465"/>
        <w:gridCol w:w="4466"/>
      </w:tblGrid>
      <w:tr w14:paraId="42876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4"/>
          </w:tcPr>
          <w:p w14:paraId="6F82DAF1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一、滞留喷洒处理</w:t>
            </w:r>
            <w:r>
              <w:rPr>
                <w:sz w:val="24"/>
                <w:szCs w:val="24"/>
              </w:rPr>
              <w:t xml:space="preserve"> ——</w:t>
            </w:r>
            <w:r>
              <w:rPr>
                <w:rFonts w:hint="eastAsia"/>
                <w:sz w:val="24"/>
                <w:szCs w:val="24"/>
              </w:rPr>
              <w:t>器械：背负式电动喷雾器</w:t>
            </w:r>
          </w:p>
        </w:tc>
      </w:tr>
      <w:tr w14:paraId="4D09B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19" w:type="dxa"/>
          </w:tcPr>
          <w:p w14:paraId="7F29D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施工地点：</w:t>
            </w:r>
          </w:p>
        </w:tc>
        <w:tc>
          <w:tcPr>
            <w:tcW w:w="8954" w:type="dxa"/>
            <w:gridSpan w:val="3"/>
          </w:tcPr>
          <w:p w14:paraId="3F261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．医院外环境绿化区域、排水渠等</w:t>
            </w:r>
          </w:p>
          <w:p w14:paraId="4F4571D1">
            <w:pPr>
              <w:spacing w:after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2．医院公共卫生间、垃圾收集点、垃圾站等</w:t>
            </w:r>
          </w:p>
        </w:tc>
      </w:tr>
      <w:tr w14:paraId="5C1E1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219" w:type="dxa"/>
          </w:tcPr>
          <w:p w14:paraId="686FFA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施药方法：</w:t>
            </w:r>
          </w:p>
          <w:p w14:paraId="7EADE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0" o:spt="75" type="#_x0000_t75" style="height:55.5pt;width:42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954" w:type="dxa"/>
            <w:gridSpan w:val="3"/>
          </w:tcPr>
          <w:p w14:paraId="0DF8F089">
            <w:pPr>
              <w:spacing w:afterLine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扇形雾状，从左到右，从上至下均匀喷洒表面、墙体，缝隙处调为细柱状喷洒</w:t>
            </w:r>
          </w:p>
          <w:tbl>
            <w:tblPr>
              <w:tblStyle w:val="6"/>
              <w:tblW w:w="70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59"/>
              <w:gridCol w:w="1760"/>
              <w:gridCol w:w="1630"/>
              <w:gridCol w:w="1891"/>
            </w:tblGrid>
            <w:tr w14:paraId="7C2C84A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9" w:type="dxa"/>
                  <w:shd w:val="pct5" w:color="auto" w:fill="auto"/>
                </w:tcPr>
                <w:p w14:paraId="363E09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药物名称</w:t>
                  </w:r>
                </w:p>
              </w:tc>
              <w:tc>
                <w:tcPr>
                  <w:tcW w:w="1760" w:type="dxa"/>
                  <w:shd w:val="pct5" w:color="auto" w:fill="auto"/>
                </w:tcPr>
                <w:p w14:paraId="5B9EFA6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有效成分</w:t>
                  </w:r>
                </w:p>
              </w:tc>
              <w:tc>
                <w:tcPr>
                  <w:tcW w:w="1630" w:type="dxa"/>
                  <w:shd w:val="pct5" w:color="auto" w:fill="auto"/>
                </w:tcPr>
                <w:p w14:paraId="049AC47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稀释倍数</w:t>
                  </w:r>
                </w:p>
              </w:tc>
              <w:tc>
                <w:tcPr>
                  <w:tcW w:w="1891" w:type="dxa"/>
                  <w:shd w:val="pct5" w:color="auto" w:fill="auto"/>
                </w:tcPr>
                <w:p w14:paraId="2C4FE97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喷洒药量</w:t>
                  </w:r>
                </w:p>
              </w:tc>
            </w:tr>
            <w:tr w14:paraId="2E0EC5A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9" w:type="dxa"/>
                  <w:shd w:val="pct5" w:color="auto" w:fill="auto"/>
                </w:tcPr>
                <w:p w14:paraId="1DDCD63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太康</w:t>
                  </w:r>
                </w:p>
              </w:tc>
              <w:tc>
                <w:tcPr>
                  <w:tcW w:w="1760" w:type="dxa"/>
                  <w:shd w:val="pct5" w:color="auto" w:fill="auto"/>
                </w:tcPr>
                <w:p w14:paraId="6A0B801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高效氯氰菊酯</w:t>
                  </w:r>
                </w:p>
              </w:tc>
              <w:tc>
                <w:tcPr>
                  <w:tcW w:w="1630" w:type="dxa"/>
                  <w:shd w:val="pct5" w:color="auto" w:fill="auto"/>
                </w:tcPr>
                <w:p w14:paraId="583ED69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50-100</w:t>
                  </w:r>
                  <w:r>
                    <w:rPr>
                      <w:rFonts w:hint="eastAsia"/>
                      <w:sz w:val="24"/>
                      <w:szCs w:val="24"/>
                    </w:rPr>
                    <w:t>倍</w:t>
                  </w:r>
                </w:p>
              </w:tc>
              <w:tc>
                <w:tcPr>
                  <w:tcW w:w="1891" w:type="dxa"/>
                  <w:shd w:val="pct5" w:color="auto" w:fill="auto"/>
                </w:tcPr>
                <w:p w14:paraId="170BC8C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1.08-1.25</w:t>
                  </w:r>
                  <w:r>
                    <w:rPr>
                      <w:rFonts w:hint="eastAsia"/>
                      <w:sz w:val="24"/>
                      <w:szCs w:val="24"/>
                    </w:rPr>
                    <w:t>克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平方米</w:t>
                  </w:r>
                </w:p>
              </w:tc>
            </w:tr>
          </w:tbl>
          <w:p w14:paraId="02C40A69">
            <w:pPr>
              <w:rPr>
                <w:sz w:val="24"/>
                <w:szCs w:val="24"/>
              </w:rPr>
            </w:pPr>
          </w:p>
        </w:tc>
      </w:tr>
      <w:tr w14:paraId="33176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 w14:paraId="31E6488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消杀次数</w:t>
            </w:r>
          </w:p>
        </w:tc>
        <w:tc>
          <w:tcPr>
            <w:tcW w:w="8954" w:type="dxa"/>
            <w:gridSpan w:val="3"/>
          </w:tcPr>
          <w:p w14:paraId="2FCC06E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常规防治外，每月对上述施工地点消杀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次</w:t>
            </w:r>
          </w:p>
        </w:tc>
      </w:tr>
      <w:tr w14:paraId="64E16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14:paraId="721980D3">
            <w:pPr>
              <w:rPr>
                <w:b/>
                <w:sz w:val="24"/>
                <w:szCs w:val="24"/>
              </w:rPr>
            </w:pPr>
          </w:p>
          <w:p w14:paraId="4759CC9C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二、烟雾处理:</w:t>
            </w:r>
            <w:r>
              <w:rPr>
                <w:sz w:val="24"/>
                <w:szCs w:val="24"/>
              </w:rPr>
              <w:t xml:space="preserve"> ——</w:t>
            </w:r>
            <w:r>
              <w:rPr>
                <w:rFonts w:hint="eastAsia"/>
                <w:sz w:val="24"/>
                <w:szCs w:val="24"/>
              </w:rPr>
              <w:t>热烟雾机</w:t>
            </w:r>
          </w:p>
        </w:tc>
      </w:tr>
      <w:tr w14:paraId="02EC4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 w14:paraId="7AB2CF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施工地点：</w:t>
            </w:r>
          </w:p>
        </w:tc>
        <w:tc>
          <w:tcPr>
            <w:tcW w:w="8954" w:type="dxa"/>
            <w:gridSpan w:val="3"/>
          </w:tcPr>
          <w:p w14:paraId="5855FB44">
            <w:pPr>
              <w:pStyle w:val="8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医院辖区下水道、排水渠</w:t>
            </w:r>
          </w:p>
          <w:p w14:paraId="2261A0AF">
            <w:pPr>
              <w:rPr>
                <w:sz w:val="24"/>
                <w:szCs w:val="24"/>
              </w:rPr>
            </w:pPr>
          </w:p>
        </w:tc>
      </w:tr>
      <w:tr w14:paraId="14430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 w14:paraId="0A44C9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使用方法</w:t>
            </w:r>
          </w:p>
          <w:p w14:paraId="1E89C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1" o:spt="75" type="#_x0000_t75" style="height:56.25pt;width:45.75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954" w:type="dxa"/>
            <w:gridSpan w:val="3"/>
          </w:tcPr>
          <w:p w14:paraId="07512EA8">
            <w:pPr>
              <w:spacing w:afterLine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施工前，先检查热烟雾机各项性能，密封情况，燃油情况，正确操作器械，避免事故</w:t>
            </w:r>
          </w:p>
          <w:tbl>
            <w:tblPr>
              <w:tblStyle w:val="6"/>
              <w:tblW w:w="728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5"/>
              <w:gridCol w:w="1686"/>
              <w:gridCol w:w="1385"/>
              <w:gridCol w:w="2530"/>
            </w:tblGrid>
            <w:tr w14:paraId="04A26DA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5" w:type="dxa"/>
                  <w:shd w:val="pct5" w:color="auto" w:fill="auto"/>
                </w:tcPr>
                <w:p w14:paraId="5DEA77E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药物名称</w:t>
                  </w:r>
                </w:p>
              </w:tc>
              <w:tc>
                <w:tcPr>
                  <w:tcW w:w="1686" w:type="dxa"/>
                  <w:shd w:val="pct5" w:color="auto" w:fill="auto"/>
                </w:tcPr>
                <w:p w14:paraId="65B127C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有效成分</w:t>
                  </w:r>
                </w:p>
              </w:tc>
              <w:tc>
                <w:tcPr>
                  <w:tcW w:w="1385" w:type="dxa"/>
                  <w:shd w:val="pct5" w:color="auto" w:fill="auto"/>
                </w:tcPr>
                <w:p w14:paraId="4DF287C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稀释倍数</w:t>
                  </w:r>
                </w:p>
              </w:tc>
              <w:tc>
                <w:tcPr>
                  <w:tcW w:w="2530" w:type="dxa"/>
                  <w:shd w:val="pct5" w:color="auto" w:fill="auto"/>
                </w:tcPr>
                <w:p w14:paraId="3A479F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喷洒药量</w:t>
                  </w:r>
                </w:p>
              </w:tc>
            </w:tr>
            <w:tr w14:paraId="74BD1F3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5" w:type="dxa"/>
                  <w:shd w:val="pct5" w:color="auto" w:fill="auto"/>
                </w:tcPr>
                <w:p w14:paraId="071D095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杀虫热雾剂</w:t>
                  </w:r>
                </w:p>
              </w:tc>
              <w:tc>
                <w:tcPr>
                  <w:tcW w:w="1686" w:type="dxa"/>
                  <w:shd w:val="pct5" w:color="auto" w:fill="auto"/>
                </w:tcPr>
                <w:p w14:paraId="05358B5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2.</w:t>
                  </w:r>
                  <w:r>
                    <w:rPr>
                      <w:sz w:val="24"/>
                      <w:szCs w:val="24"/>
                    </w:rPr>
                    <w:t>5%</w:t>
                  </w:r>
                  <w:r>
                    <w:rPr>
                      <w:rFonts w:hint="eastAsia"/>
                      <w:sz w:val="24"/>
                      <w:szCs w:val="24"/>
                    </w:rPr>
                    <w:t>氯氰菊酯</w:t>
                  </w:r>
                </w:p>
              </w:tc>
              <w:tc>
                <w:tcPr>
                  <w:tcW w:w="1385" w:type="dxa"/>
                  <w:shd w:val="pct5" w:color="auto" w:fill="auto"/>
                </w:tcPr>
                <w:p w14:paraId="130C1BD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直接使用</w:t>
                  </w:r>
                </w:p>
              </w:tc>
              <w:tc>
                <w:tcPr>
                  <w:tcW w:w="2530" w:type="dxa"/>
                  <w:shd w:val="pct5" w:color="auto" w:fill="auto"/>
                </w:tcPr>
                <w:p w14:paraId="0101DC9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10-50</w:t>
                  </w:r>
                  <w:r>
                    <w:rPr>
                      <w:rFonts w:hint="eastAsia"/>
                      <w:sz w:val="24"/>
                      <w:szCs w:val="24"/>
                    </w:rPr>
                    <w:t>毫升</w:t>
                  </w:r>
                  <w:r>
                    <w:rPr>
                      <w:sz w:val="24"/>
                      <w:szCs w:val="24"/>
                    </w:rPr>
                    <w:t>/100</w:t>
                  </w:r>
                  <w:r>
                    <w:rPr>
                      <w:rFonts w:hint="eastAsia"/>
                      <w:sz w:val="24"/>
                      <w:szCs w:val="24"/>
                    </w:rPr>
                    <w:t>立方米</w:t>
                  </w:r>
                </w:p>
              </w:tc>
            </w:tr>
          </w:tbl>
          <w:p w14:paraId="25D60914">
            <w:pPr>
              <w:rPr>
                <w:sz w:val="24"/>
                <w:szCs w:val="24"/>
              </w:rPr>
            </w:pPr>
          </w:p>
        </w:tc>
      </w:tr>
      <w:tr w14:paraId="0CFC1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173" w:type="dxa"/>
            <w:gridSpan w:val="4"/>
          </w:tcPr>
          <w:p w14:paraId="5F6D494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消杀次数每月对上述施工地点处理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次</w:t>
            </w:r>
          </w:p>
        </w:tc>
      </w:tr>
      <w:tr w14:paraId="2C130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14:paraId="797651D4">
            <w:pPr>
              <w:rPr>
                <w:b/>
                <w:sz w:val="24"/>
                <w:szCs w:val="24"/>
              </w:rPr>
            </w:pPr>
          </w:p>
          <w:p w14:paraId="7B5A16F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三、化学药剂诱杀处理</w:t>
            </w:r>
          </w:p>
        </w:tc>
      </w:tr>
      <w:tr w14:paraId="3810A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219" w:type="dxa"/>
          </w:tcPr>
          <w:p w14:paraId="7329D6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施工地点：</w:t>
            </w:r>
          </w:p>
        </w:tc>
        <w:tc>
          <w:tcPr>
            <w:tcW w:w="8954" w:type="dxa"/>
            <w:gridSpan w:val="3"/>
          </w:tcPr>
          <w:p w14:paraId="0D2674A8">
            <w:pPr>
              <w:ind w:left="360" w:hanging="360" w:hangingChars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．医院餐厅及厨房、储粮仓、橱柜内及其它缝隙环境（红点位置）</w:t>
            </w:r>
          </w:p>
          <w:p w14:paraId="0769AFEA">
            <w:pPr>
              <w:ind w:left="360" w:hanging="36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2．医院餐厅范围内发现蟑迹的柜、桌、椅、洗手台、墙角缝隙等</w:t>
            </w:r>
          </w:p>
          <w:p w14:paraId="0CBCE14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  医院住院部护士站、病房发现蟑迹的柜、桌、床等</w:t>
            </w:r>
          </w:p>
        </w:tc>
      </w:tr>
      <w:tr w14:paraId="6F128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1242" w:type="dxa"/>
            <w:gridSpan w:val="2"/>
            <w:vMerge w:val="restart"/>
          </w:tcPr>
          <w:p w14:paraId="664C5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施药方法：</w:t>
            </w:r>
          </w:p>
          <w:p w14:paraId="7B151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2" o:spt="75" type="#_x0000_t75" style="height:70.5pt;width:48.7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931" w:type="dxa"/>
            <w:gridSpan w:val="2"/>
          </w:tcPr>
          <w:p w14:paraId="2008BC3A">
            <w:pPr>
              <w:spacing w:afterLine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施放于蟑螂巢穴周围及经常出没的地方，如洞口、缝隙、角落及活动范围等。</w:t>
            </w:r>
          </w:p>
          <w:tbl>
            <w:tblPr>
              <w:tblStyle w:val="6"/>
              <w:tblW w:w="6979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5"/>
              <w:gridCol w:w="1686"/>
              <w:gridCol w:w="1797"/>
              <w:gridCol w:w="1811"/>
            </w:tblGrid>
            <w:tr w14:paraId="5DDF25C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33E7D5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药物名称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10AC79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有效成分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40BB42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用量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1255213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施药方式</w:t>
                  </w:r>
                </w:p>
              </w:tc>
            </w:tr>
            <w:tr w14:paraId="3DB93BE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38BC1B4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杀蟑胶饵（针剂）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1A01557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0.1%</w:t>
                  </w:r>
                  <w:r>
                    <w:rPr>
                      <w:rFonts w:hint="eastAsia"/>
                      <w:sz w:val="24"/>
                      <w:szCs w:val="24"/>
                    </w:rPr>
                    <w:t>吡虫啉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46B0A4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0.25-0.5</w:t>
                  </w:r>
                  <w:r>
                    <w:rPr>
                      <w:rFonts w:hint="eastAsia"/>
                      <w:sz w:val="24"/>
                      <w:szCs w:val="24"/>
                    </w:rPr>
                    <w:t>克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平方米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744C01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点多量少</w:t>
                  </w:r>
                </w:p>
              </w:tc>
            </w:tr>
            <w:tr w14:paraId="2374C4B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3019F01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杀蟑胶饵（方便贴）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31846C5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2%</w:t>
                  </w:r>
                  <w:r>
                    <w:rPr>
                      <w:rFonts w:hint="eastAsia"/>
                      <w:sz w:val="24"/>
                      <w:szCs w:val="24"/>
                    </w:rPr>
                    <w:t>乙酰甲胺磷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237E18C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0.5-1.0</w:t>
                  </w:r>
                  <w:r>
                    <w:rPr>
                      <w:rFonts w:hint="eastAsia"/>
                      <w:sz w:val="24"/>
                      <w:szCs w:val="24"/>
                    </w:rPr>
                    <w:t>克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平方米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654FA4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薄片或小圆点</w:t>
                  </w:r>
                </w:p>
              </w:tc>
            </w:tr>
            <w:tr w14:paraId="196BACFA">
              <w:trPr>
                <w:jc w:val="center"/>
              </w:trPr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4EB76F4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灭蟑清（粉剂）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284B13B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0.5%</w:t>
                  </w:r>
                  <w:r>
                    <w:rPr>
                      <w:rFonts w:hint="eastAsia"/>
                      <w:sz w:val="24"/>
                      <w:szCs w:val="24"/>
                    </w:rPr>
                    <w:t>虫胺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62DA65C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0.5-1.0</w:t>
                  </w:r>
                  <w:r>
                    <w:rPr>
                      <w:rFonts w:hint="eastAsia"/>
                      <w:sz w:val="24"/>
                      <w:szCs w:val="24"/>
                    </w:rPr>
                    <w:t>克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平方米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742622C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点多量少</w:t>
                  </w:r>
                </w:p>
              </w:tc>
            </w:tr>
          </w:tbl>
          <w:p w14:paraId="302D2BA7">
            <w:pPr>
              <w:spacing w:afterLines="50"/>
              <w:textAlignment w:val="baseline"/>
              <w:rPr>
                <w:sz w:val="24"/>
                <w:szCs w:val="24"/>
              </w:rPr>
            </w:pPr>
          </w:p>
        </w:tc>
      </w:tr>
      <w:tr w14:paraId="64768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242" w:type="dxa"/>
            <w:gridSpan w:val="2"/>
            <w:vMerge w:val="continue"/>
          </w:tcPr>
          <w:p w14:paraId="5D16C0D3">
            <w:pPr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14:paraId="0A8BE4D8">
            <w:pPr>
              <w:jc w:val="center"/>
              <w:rPr>
                <w:sz w:val="24"/>
                <w:szCs w:val="24"/>
              </w:rPr>
            </w:pPr>
          </w:p>
          <w:p w14:paraId="2A8B24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厨房、餐厅— 胶饵诱杀</w:t>
            </w:r>
          </w:p>
        </w:tc>
        <w:tc>
          <w:tcPr>
            <w:tcW w:w="4466" w:type="dxa"/>
          </w:tcPr>
          <w:p w14:paraId="68C0265E">
            <w:pPr>
              <w:jc w:val="center"/>
              <w:rPr>
                <w:sz w:val="24"/>
                <w:szCs w:val="24"/>
              </w:rPr>
            </w:pPr>
          </w:p>
          <w:p w14:paraId="36CD16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胶饵诱杀</w:t>
            </w:r>
          </w:p>
        </w:tc>
      </w:tr>
      <w:tr w14:paraId="46A0A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42" w:type="dxa"/>
            <w:gridSpan w:val="2"/>
          </w:tcPr>
          <w:p w14:paraId="1CFDEA5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消杀次数</w:t>
            </w:r>
          </w:p>
        </w:tc>
        <w:tc>
          <w:tcPr>
            <w:tcW w:w="8931" w:type="dxa"/>
            <w:gridSpan w:val="2"/>
          </w:tcPr>
          <w:p w14:paraId="0D8ED4D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每月对上述施工地点处理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次</w:t>
            </w:r>
          </w:p>
        </w:tc>
      </w:tr>
    </w:tbl>
    <w:p w14:paraId="5FF0456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第四章蝇类防控方案</w:t>
      </w:r>
    </w:p>
    <w:tbl>
      <w:tblPr>
        <w:tblStyle w:val="6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"/>
        <w:gridCol w:w="2104"/>
        <w:gridCol w:w="3402"/>
        <w:gridCol w:w="3119"/>
      </w:tblGrid>
      <w:tr w14:paraId="2B1D4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</w:tcPr>
          <w:p w14:paraId="37BB5984">
            <w:pPr>
              <w:pStyle w:val="8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一、</w:t>
            </w:r>
            <w:r>
              <w:rPr>
                <w:rFonts w:hint="eastAsia"/>
                <w:b/>
                <w:sz w:val="24"/>
                <w:szCs w:val="24"/>
              </w:rPr>
              <w:t>超低容量喷雾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常量空间喷雾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器械：超低容量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电动喷雾器</w:t>
            </w:r>
          </w:p>
        </w:tc>
      </w:tr>
      <w:tr w14:paraId="26B90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4F303AD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施工地点：</w:t>
            </w:r>
          </w:p>
        </w:tc>
        <w:tc>
          <w:tcPr>
            <w:tcW w:w="8647" w:type="dxa"/>
            <w:gridSpan w:val="4"/>
          </w:tcPr>
          <w:p w14:paraId="2BE35E68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项目范围区域</w:t>
            </w:r>
          </w:p>
        </w:tc>
      </w:tr>
      <w:tr w14:paraId="62537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BF6EF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施药方法：</w:t>
            </w:r>
          </w:p>
          <w:p w14:paraId="28C76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3" o:spt="75" type="#_x0000_t75" style="height:69.75pt;width:39pt;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647" w:type="dxa"/>
            <w:gridSpan w:val="4"/>
          </w:tcPr>
          <w:p w14:paraId="77EA0E96">
            <w:pPr>
              <w:spacing w:afterLine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由里到外，由上至下均匀喷雾，微粒充满整个空间；间隔使用如下药物，避免抗药性</w:t>
            </w:r>
          </w:p>
          <w:tbl>
            <w:tblPr>
              <w:tblStyle w:val="6"/>
              <w:tblW w:w="674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5"/>
              <w:gridCol w:w="1686"/>
              <w:gridCol w:w="1381"/>
              <w:gridCol w:w="1991"/>
            </w:tblGrid>
            <w:tr w14:paraId="6D2029D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7A60D6D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药物名称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0EC09BE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有效成分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370686B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稀释倍数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5BA3140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喷洒药量</w:t>
                  </w:r>
                </w:p>
              </w:tc>
            </w:tr>
            <w:tr w14:paraId="459F734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0E81141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宝世家洁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52B1E4E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>
                    <w:rPr>
                      <w:rFonts w:hint="eastAsia"/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%</w:t>
                  </w:r>
                  <w:r>
                    <w:rPr>
                      <w:rFonts w:hint="eastAsia"/>
                      <w:sz w:val="24"/>
                      <w:szCs w:val="24"/>
                    </w:rPr>
                    <w:t>烯丙·氯菊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2EA6F1A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  <w:r>
                    <w:rPr>
                      <w:rFonts w:hint="eastAsia"/>
                      <w:sz w:val="24"/>
                      <w:szCs w:val="24"/>
                    </w:rPr>
                    <w:t>倍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5113E3A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7.5</w:t>
                  </w:r>
                  <w:r>
                    <w:rPr>
                      <w:rFonts w:hint="eastAsia"/>
                      <w:sz w:val="24"/>
                      <w:szCs w:val="24"/>
                    </w:rPr>
                    <w:t>毫升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立方米</w:t>
                  </w:r>
                </w:p>
              </w:tc>
            </w:tr>
          </w:tbl>
          <w:p w14:paraId="640385AF">
            <w:pPr>
              <w:rPr>
                <w:sz w:val="24"/>
                <w:szCs w:val="24"/>
              </w:rPr>
            </w:pPr>
          </w:p>
        </w:tc>
      </w:tr>
      <w:tr w14:paraId="78D88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B3D2C6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消杀次数</w:t>
            </w:r>
          </w:p>
        </w:tc>
        <w:tc>
          <w:tcPr>
            <w:tcW w:w="8647" w:type="dxa"/>
            <w:gridSpan w:val="4"/>
          </w:tcPr>
          <w:p w14:paraId="321D839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常规防治外，每月对上述施工地点全面消杀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>次，每周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次。</w:t>
            </w:r>
          </w:p>
        </w:tc>
      </w:tr>
      <w:tr w14:paraId="6FAE4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5"/>
            <w:tcBorders>
              <w:left w:val="nil"/>
              <w:right w:val="nil"/>
            </w:tcBorders>
          </w:tcPr>
          <w:p w14:paraId="67E3A42F">
            <w:pPr>
              <w:rPr>
                <w:b/>
                <w:sz w:val="24"/>
                <w:szCs w:val="24"/>
              </w:rPr>
            </w:pPr>
          </w:p>
          <w:p w14:paraId="5747B64C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二、滞留喷洒处理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器械：推车式机动喷雾器</w:t>
            </w:r>
          </w:p>
        </w:tc>
      </w:tr>
      <w:tr w14:paraId="4FAA4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</w:tcPr>
          <w:p w14:paraId="3D93F6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施工地点：</w:t>
            </w:r>
          </w:p>
        </w:tc>
        <w:tc>
          <w:tcPr>
            <w:tcW w:w="8625" w:type="dxa"/>
            <w:gridSpan w:val="3"/>
          </w:tcPr>
          <w:p w14:paraId="0306F95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．医院外环境绿化区域、下水道、垃圾收集点</w:t>
            </w:r>
          </w:p>
          <w:p w14:paraId="619A7EB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．医院内的公共卫生间</w:t>
            </w:r>
          </w:p>
        </w:tc>
      </w:tr>
      <w:tr w14:paraId="011FB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</w:tcPr>
          <w:p w14:paraId="243E29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施药方法：</w:t>
            </w:r>
          </w:p>
          <w:p w14:paraId="579BA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4" o:spt="75" type="#_x0000_t75" style="height:28.5pt;width:16.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625" w:type="dxa"/>
            <w:gridSpan w:val="3"/>
          </w:tcPr>
          <w:p w14:paraId="7EF43966">
            <w:pPr>
              <w:spacing w:afterLine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扇形雾状，从左到右，从上至下均匀喷洒表面、墙体，缝隙处调为细柱状喷洒</w:t>
            </w:r>
          </w:p>
          <w:tbl>
            <w:tblPr>
              <w:tblStyle w:val="6"/>
              <w:tblW w:w="709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5"/>
              <w:gridCol w:w="1686"/>
              <w:gridCol w:w="1460"/>
              <w:gridCol w:w="2268"/>
            </w:tblGrid>
            <w:tr w14:paraId="3C434CC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07DD52A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药物名称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5AEE656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有效成分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0A9E506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稀释倍数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2C8F86D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喷洒药量</w:t>
                  </w:r>
                </w:p>
              </w:tc>
            </w:tr>
            <w:tr w14:paraId="0CAEEC3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5438F6F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太康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40F6F53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高效氯氰菊酯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65DA0B0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50-100</w:t>
                  </w:r>
                  <w:r>
                    <w:rPr>
                      <w:rFonts w:hint="eastAsia"/>
                      <w:sz w:val="24"/>
                      <w:szCs w:val="24"/>
                    </w:rPr>
                    <w:t>倍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6D93DEB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1.08-1.25</w:t>
                  </w:r>
                  <w:r>
                    <w:rPr>
                      <w:rFonts w:hint="eastAsia"/>
                      <w:sz w:val="24"/>
                      <w:szCs w:val="24"/>
                    </w:rPr>
                    <w:t>克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平方米</w:t>
                  </w:r>
                </w:p>
              </w:tc>
            </w:tr>
          </w:tbl>
          <w:p w14:paraId="02C6C999">
            <w:pPr>
              <w:rPr>
                <w:sz w:val="24"/>
                <w:szCs w:val="24"/>
              </w:rPr>
            </w:pPr>
          </w:p>
        </w:tc>
      </w:tr>
      <w:tr w14:paraId="6A32C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</w:tcPr>
          <w:p w14:paraId="6C5F9DC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消杀次数</w:t>
            </w:r>
          </w:p>
        </w:tc>
        <w:tc>
          <w:tcPr>
            <w:tcW w:w="8625" w:type="dxa"/>
            <w:gridSpan w:val="3"/>
          </w:tcPr>
          <w:p w14:paraId="05582DB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常规防治外，每月对上述施工地点全面消杀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次</w:t>
            </w:r>
          </w:p>
        </w:tc>
      </w:tr>
      <w:tr w14:paraId="7A167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5"/>
            <w:tcBorders>
              <w:left w:val="nil"/>
              <w:right w:val="nil"/>
            </w:tcBorders>
          </w:tcPr>
          <w:p w14:paraId="41612B22">
            <w:pPr>
              <w:rPr>
                <w:sz w:val="24"/>
                <w:szCs w:val="24"/>
              </w:rPr>
            </w:pPr>
          </w:p>
          <w:p w14:paraId="587E85B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三、物理粘捕处理</w:t>
            </w:r>
          </w:p>
        </w:tc>
      </w:tr>
      <w:tr w14:paraId="7BFD1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AD97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施工地点：</w:t>
            </w:r>
          </w:p>
        </w:tc>
        <w:tc>
          <w:tcPr>
            <w:tcW w:w="8647" w:type="dxa"/>
            <w:gridSpan w:val="4"/>
          </w:tcPr>
          <w:p w14:paraId="557F51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饭堂的餐厅、厨房及周边环境</w:t>
            </w:r>
          </w:p>
        </w:tc>
      </w:tr>
      <w:tr w14:paraId="3DEED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1C50B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使用方法</w:t>
            </w:r>
          </w:p>
          <w:p w14:paraId="05858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5" o:spt="75" type="#_x0000_t75" style="height:42pt;width:42pt;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647" w:type="dxa"/>
            <w:gridSpan w:val="4"/>
          </w:tcPr>
          <w:p w14:paraId="7F7172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对不能喷洒药物的区域如厨房、餐厅等重点位置，采用物理灭蝇的方法使用强力粘蝇纸对区域蝇类进行粘捕，待粘蝇纸单张粘度饱和后，乙方收集作无害化处理。</w:t>
            </w:r>
          </w:p>
          <w:p w14:paraId="0B5AF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．于重点场所（厨房和餐厅外围）投放“灭蝇王”诱饵，碟子装起，避免潮湿</w:t>
            </w:r>
          </w:p>
          <w:p w14:paraId="0CEBC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．于重点场所（厨房和餐厅内部）布放“粘蝇纸”粘捕，长期巩固，安全有效</w:t>
            </w:r>
          </w:p>
        </w:tc>
      </w:tr>
      <w:tr w14:paraId="28F2A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ACF299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布放次数：</w:t>
            </w:r>
          </w:p>
        </w:tc>
        <w:tc>
          <w:tcPr>
            <w:tcW w:w="8647" w:type="dxa"/>
            <w:gridSpan w:val="4"/>
          </w:tcPr>
          <w:p w14:paraId="1FFFCD1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常规防治外，每月对上述施工地点检查或巩固成效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次</w:t>
            </w:r>
          </w:p>
        </w:tc>
      </w:tr>
      <w:tr w14:paraId="642C9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3652" w:type="dxa"/>
            <w:gridSpan w:val="3"/>
          </w:tcPr>
          <w:p w14:paraId="20232430">
            <w:pPr>
              <w:jc w:val="center"/>
              <w:rPr>
                <w:sz w:val="24"/>
                <w:szCs w:val="24"/>
              </w:rPr>
            </w:pPr>
          </w:p>
          <w:p w14:paraId="62E0C1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垃圾收集点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常量滞留喷洒</w:t>
            </w:r>
          </w:p>
        </w:tc>
        <w:tc>
          <w:tcPr>
            <w:tcW w:w="3402" w:type="dxa"/>
          </w:tcPr>
          <w:p w14:paraId="18A8D9C6">
            <w:pPr>
              <w:tabs>
                <w:tab w:val="center" w:pos="1664"/>
              </w:tabs>
              <w:rPr>
                <w:sz w:val="24"/>
                <w:szCs w:val="24"/>
              </w:rPr>
            </w:pPr>
          </w:p>
          <w:p w14:paraId="5B6B00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室内环境—空间喷雾</w:t>
            </w:r>
          </w:p>
        </w:tc>
        <w:tc>
          <w:tcPr>
            <w:tcW w:w="3119" w:type="dxa"/>
          </w:tcPr>
          <w:p w14:paraId="0EA30008">
            <w:pPr>
              <w:rPr>
                <w:sz w:val="24"/>
                <w:szCs w:val="24"/>
              </w:rPr>
            </w:pPr>
          </w:p>
          <w:p w14:paraId="4B3F9B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卫生间—常量滞留喷洒</w:t>
            </w:r>
          </w:p>
        </w:tc>
      </w:tr>
    </w:tbl>
    <w:p w14:paraId="1219F080">
      <w:pPr>
        <w:spacing w:afterLines="50"/>
        <w:rPr>
          <w:b/>
          <w:sz w:val="36"/>
          <w:szCs w:val="36"/>
        </w:rPr>
      </w:pPr>
    </w:p>
    <w:p w14:paraId="6683A328">
      <w:pPr>
        <w:spacing w:afterLines="50"/>
        <w:rPr>
          <w:rFonts w:hint="eastAsia"/>
          <w:b/>
          <w:sz w:val="36"/>
          <w:szCs w:val="36"/>
        </w:rPr>
      </w:pPr>
    </w:p>
    <w:p w14:paraId="4966BC31">
      <w:pPr>
        <w:spacing w:afterLines="5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第二部分  白蚁防治</w:t>
      </w:r>
    </w:p>
    <w:tbl>
      <w:tblPr>
        <w:tblStyle w:val="6"/>
        <w:tblpPr w:leftFromText="180" w:rightFromText="180" w:vertAnchor="text" w:tblpY="1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976"/>
        <w:gridCol w:w="2410"/>
        <w:gridCol w:w="2552"/>
      </w:tblGrid>
      <w:tr w14:paraId="06BF9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14:paraId="58DE8E9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查治白蚁</w:t>
            </w:r>
          </w:p>
        </w:tc>
      </w:tr>
      <w:tr w14:paraId="48241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5A6C2B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检查地点：</w:t>
            </w:r>
          </w:p>
        </w:tc>
        <w:tc>
          <w:tcPr>
            <w:tcW w:w="7938" w:type="dxa"/>
            <w:gridSpan w:val="3"/>
          </w:tcPr>
          <w:p w14:paraId="22D83B22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项目范围内区域，</w:t>
            </w:r>
            <w:r>
              <w:rPr>
                <w:rFonts w:hint="eastAsia"/>
                <w:sz w:val="24"/>
                <w:szCs w:val="24"/>
              </w:rPr>
              <w:t>包括</w:t>
            </w:r>
            <w:r>
              <w:rPr>
                <w:rFonts w:hint="eastAsia" w:ascii="宋体" w:hAnsi="宋体"/>
                <w:sz w:val="24"/>
                <w:szCs w:val="24"/>
              </w:rPr>
              <w:t>绿化乔木、纤维物质闲置杂物、</w:t>
            </w:r>
            <w:r>
              <w:rPr>
                <w:rFonts w:hint="eastAsia"/>
                <w:sz w:val="24"/>
                <w:szCs w:val="24"/>
              </w:rPr>
              <w:t>室内外木构件、纸质类、墙体、电缆、线槽等。</w:t>
            </w:r>
          </w:p>
        </w:tc>
      </w:tr>
      <w:tr w14:paraId="0F93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235" w:type="dxa"/>
            <w:vMerge w:val="restart"/>
          </w:tcPr>
          <w:p w14:paraId="0C5D8AF3">
            <w:pPr>
              <w:rPr>
                <w:sz w:val="24"/>
                <w:szCs w:val="24"/>
              </w:rPr>
            </w:pPr>
          </w:p>
          <w:p w14:paraId="5C09B2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灭治方法：</w:t>
            </w:r>
          </w:p>
          <w:p w14:paraId="090892F1">
            <w:pPr>
              <w:rPr>
                <w:sz w:val="24"/>
                <w:szCs w:val="24"/>
              </w:rPr>
            </w:pPr>
          </w:p>
          <w:p w14:paraId="1C6A83B3">
            <w:pPr>
              <w:rPr>
                <w:sz w:val="24"/>
                <w:szCs w:val="24"/>
              </w:rPr>
            </w:pPr>
          </w:p>
          <w:p w14:paraId="02B93249">
            <w:pPr>
              <w:rPr>
                <w:sz w:val="24"/>
                <w:szCs w:val="24"/>
              </w:rPr>
            </w:pPr>
          </w:p>
          <w:p w14:paraId="30B6681B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4E1E8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b/>
                <w:sz w:val="24"/>
                <w:szCs w:val="24"/>
              </w:rPr>
              <w:t>粉剂毒杀法主要针对室内木构件台湾乳白蚁的危害</w:t>
            </w:r>
          </w:p>
          <w:p w14:paraId="466AFFCF">
            <w:pPr>
              <w:spacing w:afterLines="50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将慢性胃毒剂直接喷在蚁巢、分飞孔或蚁路内，使尽可能多的白蚁沾染药粉，通过中毒白蚁互相传递，达到杀死全巢白蚁的目的。</w:t>
            </w:r>
          </w:p>
        </w:tc>
        <w:tc>
          <w:tcPr>
            <w:tcW w:w="2552" w:type="dxa"/>
          </w:tcPr>
          <w:p w14:paraId="0606BAA8">
            <w:pPr>
              <w:spacing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图片 4" o:spid="_x0000_s1056" o:spt="75" type="#_x0000_t75" style="position:absolute;left:0pt;margin-left:15.1pt;margin-top:5.9pt;height:78pt;width:78pt;mso-wrap-distance-bottom:0pt;mso-wrap-distance-left:9pt;mso-wrap-distance-right:9pt;mso-wrap-distance-top:0pt;z-index:251659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square"/>
                </v:shape>
              </w:pict>
            </w:r>
            <w:r>
              <w:rPr>
                <w:rFonts w:hint="eastAsia"/>
                <w:sz w:val="24"/>
                <w:szCs w:val="24"/>
              </w:rPr>
              <w:t>特效防治白蚁药粉</w:t>
            </w:r>
          </w:p>
        </w:tc>
      </w:tr>
      <w:tr w14:paraId="760C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2235" w:type="dxa"/>
            <w:vMerge w:val="continue"/>
          </w:tcPr>
          <w:p w14:paraId="0FA3BD64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17E62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b/>
                <w:sz w:val="24"/>
                <w:szCs w:val="24"/>
              </w:rPr>
              <w:t>水剂喷洒法主要针对发生过蚁患的地方的预防性处理</w:t>
            </w:r>
          </w:p>
          <w:p w14:paraId="15AB23E3">
            <w:pPr>
              <w:spacing w:afterLine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——</w:t>
            </w:r>
            <w:r>
              <w:rPr>
                <w:rFonts w:hint="eastAsia"/>
                <w:sz w:val="24"/>
                <w:szCs w:val="24"/>
              </w:rPr>
              <w:t>一般常用于灭散白蚁，针对地隔栅、踢脚板、柱脚等处喷洒，特别是已危害部位，应作重点喷洒。灭治地板下白蚁需撬开部分地板进行全面喷洒。如门框、窗框发现白蚁飞出，可注入乳剂或油剂灭治。</w:t>
            </w:r>
          </w:p>
        </w:tc>
        <w:tc>
          <w:tcPr>
            <w:tcW w:w="2552" w:type="dxa"/>
          </w:tcPr>
          <w:p w14:paraId="27C66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6" o:spt="75" type="#_x0000_t75" style="height:90.75pt;width:114pt;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</w:pict>
            </w:r>
          </w:p>
          <w:p w14:paraId="0ABEED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进口预防白蚁药剂</w:t>
            </w:r>
          </w:p>
        </w:tc>
      </w:tr>
      <w:tr w14:paraId="2B99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35" w:type="dxa"/>
            <w:vMerge w:val="continue"/>
          </w:tcPr>
          <w:p w14:paraId="54AD1A6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3AC78E1C">
            <w:pPr>
              <w:spacing w:afterLine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hint="eastAsia"/>
                <w:b/>
                <w:sz w:val="24"/>
                <w:szCs w:val="24"/>
              </w:rPr>
              <w:t>诱杀法主要针对一时找不到蚁患或发现白蚁数量少的情况</w:t>
            </w:r>
            <w:r>
              <w:rPr>
                <w:sz w:val="24"/>
                <w:szCs w:val="24"/>
              </w:rPr>
              <w:t xml:space="preserve">    ——</w:t>
            </w:r>
            <w:r>
              <w:rPr>
                <w:rFonts w:hint="eastAsia"/>
                <w:sz w:val="24"/>
                <w:szCs w:val="24"/>
              </w:rPr>
              <w:t>当建筑物上发现有白蚁危害，但一时又找不到活白蚁，则可采用此法。即在被害物附近设置一只诱饵箱，诱饵箱采用松木制成，内放多层松木板。每隔一月检查一次，如发现有活白蚁即可施药灭治。</w:t>
            </w:r>
          </w:p>
        </w:tc>
        <w:tc>
          <w:tcPr>
            <w:tcW w:w="2552" w:type="dxa"/>
          </w:tcPr>
          <w:p w14:paraId="673B0EDB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设置白蚁诱杀装置</w:t>
            </w:r>
          </w:p>
        </w:tc>
      </w:tr>
      <w:tr w14:paraId="73D7E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2235" w:type="dxa"/>
          </w:tcPr>
          <w:p w14:paraId="25B30A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所用药物：</w:t>
            </w:r>
          </w:p>
          <w:p w14:paraId="24786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7" o:spt="75" type="#_x0000_t75" style="height:67.5pt;width:38.25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7938" w:type="dxa"/>
            <w:gridSpan w:val="3"/>
          </w:tcPr>
          <w:p w14:paraId="6579000C">
            <w:pPr>
              <w:rPr>
                <w:sz w:val="24"/>
                <w:szCs w:val="24"/>
              </w:rPr>
            </w:pPr>
          </w:p>
          <w:tbl>
            <w:tblPr>
              <w:tblStyle w:val="6"/>
              <w:tblW w:w="708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1"/>
              <w:gridCol w:w="1800"/>
              <w:gridCol w:w="1466"/>
              <w:gridCol w:w="2160"/>
            </w:tblGrid>
            <w:tr w14:paraId="49AAAA3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4303BF4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药物名称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5839BBE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剂型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6EB9C3D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使用浓度（</w:t>
                  </w:r>
                  <w:r>
                    <w:rPr>
                      <w:sz w:val="24"/>
                      <w:szCs w:val="24"/>
                    </w:rPr>
                    <w:t>%</w:t>
                  </w:r>
                  <w:r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7A60271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使用剂量（</w:t>
                  </w:r>
                  <w:r>
                    <w:rPr>
                      <w:sz w:val="24"/>
                      <w:szCs w:val="24"/>
                    </w:rPr>
                    <w:t>L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㎡）</w:t>
                  </w:r>
                </w:p>
              </w:tc>
            </w:tr>
            <w:tr w14:paraId="35487AF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12E7E44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5%氟虫氰白蚁药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1152AA5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粉状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6C09C6B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直接使用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070FFE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深、匀、散</w:t>
                  </w:r>
                </w:p>
              </w:tc>
            </w:tr>
            <w:tr w14:paraId="1B77843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33A042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卫安毒死蜱</w:t>
                  </w:r>
                  <w:r>
                    <w:rPr>
                      <w:sz w:val="24"/>
                      <w:szCs w:val="24"/>
                    </w:rPr>
                    <w:t>TC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1ED415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40%</w:t>
                  </w:r>
                  <w:r>
                    <w:rPr>
                      <w:rFonts w:hint="eastAsia"/>
                      <w:sz w:val="24"/>
                      <w:szCs w:val="24"/>
                    </w:rPr>
                    <w:t>乳剂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2C0BBBA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1~2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 w14:paraId="75910A9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0.2~0.4L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㎡</w:t>
                  </w:r>
                </w:p>
              </w:tc>
            </w:tr>
          </w:tbl>
          <w:p w14:paraId="515B8D6B">
            <w:pPr>
              <w:spacing w:beforeLines="50"/>
              <w:rPr>
                <w:sz w:val="24"/>
                <w:szCs w:val="24"/>
              </w:rPr>
            </w:pPr>
          </w:p>
        </w:tc>
      </w:tr>
      <w:tr w14:paraId="76E5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44BABE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查治次数：</w:t>
            </w:r>
          </w:p>
        </w:tc>
        <w:tc>
          <w:tcPr>
            <w:tcW w:w="7938" w:type="dxa"/>
            <w:gridSpan w:val="3"/>
          </w:tcPr>
          <w:p w14:paraId="64E903AF">
            <w:pPr>
              <w:rPr>
                <w:b/>
                <w:spacing w:val="-2"/>
                <w:sz w:val="24"/>
                <w:szCs w:val="24"/>
              </w:rPr>
            </w:pPr>
            <w:r>
              <w:rPr>
                <w:rFonts w:hint="eastAsia"/>
                <w:b/>
                <w:spacing w:val="-2"/>
                <w:sz w:val="24"/>
                <w:szCs w:val="24"/>
              </w:rPr>
              <w:t>常规防治外，每月查治</w:t>
            </w:r>
            <w:r>
              <w:rPr>
                <w:rFonts w:hint="eastAsia"/>
                <w:b/>
                <w:spacing w:val="-2"/>
                <w:sz w:val="24"/>
                <w:szCs w:val="24"/>
                <w:u w:val="single"/>
              </w:rPr>
              <w:t>1</w:t>
            </w:r>
            <w:r>
              <w:rPr>
                <w:rFonts w:hint="eastAsia"/>
                <w:b/>
                <w:spacing w:val="-2"/>
                <w:sz w:val="24"/>
                <w:szCs w:val="24"/>
              </w:rPr>
              <w:t>次</w:t>
            </w:r>
          </w:p>
        </w:tc>
      </w:tr>
      <w:tr w14:paraId="05477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60F025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检验灭效：</w:t>
            </w:r>
          </w:p>
        </w:tc>
        <w:tc>
          <w:tcPr>
            <w:tcW w:w="7938" w:type="dxa"/>
            <w:gridSpan w:val="3"/>
          </w:tcPr>
          <w:p w14:paraId="438456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蚁患喷粉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天后，检查灭效；诱杀装置安装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天后检查蚁情。</w:t>
            </w:r>
          </w:p>
        </w:tc>
      </w:tr>
      <w:tr w14:paraId="1DC17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211" w:type="dxa"/>
            <w:gridSpan w:val="2"/>
          </w:tcPr>
          <w:p w14:paraId="6EF7758E">
            <w:pPr>
              <w:jc w:val="center"/>
              <w:rPr>
                <w:sz w:val="24"/>
                <w:szCs w:val="24"/>
              </w:rPr>
            </w:pPr>
          </w:p>
          <w:p w14:paraId="5C6327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门框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白蚁视像仪检测</w:t>
            </w:r>
          </w:p>
        </w:tc>
        <w:tc>
          <w:tcPr>
            <w:tcW w:w="4962" w:type="dxa"/>
            <w:gridSpan w:val="2"/>
          </w:tcPr>
          <w:p w14:paraId="0720674D">
            <w:pPr>
              <w:jc w:val="center"/>
              <w:rPr>
                <w:sz w:val="24"/>
                <w:szCs w:val="24"/>
              </w:rPr>
            </w:pPr>
          </w:p>
          <w:p w14:paraId="676F3A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地柜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挖巢处理白蚁巢</w:t>
            </w:r>
          </w:p>
        </w:tc>
      </w:tr>
    </w:tbl>
    <w:p w14:paraId="2E8FB37E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第三部分   必须响应条件</w:t>
      </w:r>
    </w:p>
    <w:tbl>
      <w:tblPr>
        <w:tblStyle w:val="6"/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 w14:paraId="102D0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0173" w:type="dxa"/>
          </w:tcPr>
          <w:p w14:paraId="3E6AC385">
            <w:pPr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一、严格控制在服务区域的</w:t>
            </w:r>
            <w:r>
              <w:rPr>
                <w:rFonts w:hint="eastAsia" w:asciiTheme="minorEastAsia" w:hAnsiTheme="minorEastAsia" w:eastAsiaTheme="minorEastAsia"/>
                <w:spacing w:val="-2"/>
                <w:sz w:val="28"/>
                <w:szCs w:val="28"/>
              </w:rPr>
              <w:t>有害生物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孳生，达到防疫等相关标准的要求。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坚持环境治理为主的综合防制方针，消除“四害”滋生场所，在化学防治中，注意科学合理用药，不使用国家禁用的药物。将“四害”密度控制在全国爱卫会规定的标准。</w:t>
            </w:r>
          </w:p>
          <w:p w14:paraId="0CAB79E4">
            <w:pP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二、如果有问题出现，乙方将在收到甲方信息后的4小时内到现场处理，现场的处理将以消除孳生为主要目的。</w:t>
            </w:r>
          </w:p>
          <w:p w14:paraId="32F9CF42"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三、</w:t>
            </w:r>
            <w:r>
              <w:rPr>
                <w:rFonts w:hint="eastAsia"/>
                <w:sz w:val="28"/>
                <w:szCs w:val="28"/>
              </w:rPr>
              <w:t>在项目服务过程中，</w:t>
            </w:r>
            <w:r>
              <w:rPr>
                <w:rFonts w:hint="eastAsia"/>
                <w:sz w:val="28"/>
                <w:szCs w:val="28"/>
                <w:lang w:eastAsia="zh-CN"/>
              </w:rPr>
              <w:t>成交人</w:t>
            </w:r>
            <w:r>
              <w:rPr>
                <w:rFonts w:hint="eastAsia"/>
                <w:sz w:val="28"/>
                <w:szCs w:val="28"/>
              </w:rPr>
              <w:t>可使用更先进、更安全、更有效的器材及药物，使用的器材及药物必须要符合国家相关安全标准。</w:t>
            </w:r>
          </w:p>
          <w:p w14:paraId="6DBBD7E7">
            <w:pP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  <w:p w14:paraId="6ABB1BBA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2B6D3903">
      <w:pPr>
        <w:rPr>
          <w:sz w:val="28"/>
          <w:szCs w:val="28"/>
        </w:rPr>
      </w:pPr>
    </w:p>
    <w:p w14:paraId="1DA6802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</w:t>
      </w:r>
    </w:p>
    <w:sectPr>
      <w:headerReference r:id="rId3" w:type="default"/>
      <w:footerReference r:id="rId4" w:type="default"/>
      <w:pgSz w:w="11906" w:h="16838"/>
      <w:pgMar w:top="567" w:right="1077" w:bottom="567" w:left="1077" w:header="142" w:footer="992" w:gutter="0"/>
      <w:pgBorders w:display="firstPage"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6C588">
    <w:pPr>
      <w:pStyle w:val="4"/>
    </w:pPr>
    <w:bookmarkStart w:id="0" w:name="_GoBack"/>
    <w:bookmarkEnd w:id="0"/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 w14:paraId="1737E3A3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68414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66829"/>
    <w:multiLevelType w:val="multilevel"/>
    <w:tmpl w:val="22066829"/>
    <w:lvl w:ilvl="0" w:tentative="0">
      <w:start w:val="1"/>
      <w:numFmt w:val="decimal"/>
      <w:lvlText w:val="%1．"/>
      <w:lvlJc w:val="left"/>
      <w:pPr>
        <w:ind w:left="3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50" w:hanging="420"/>
      </w:pPr>
    </w:lvl>
    <w:lvl w:ilvl="2" w:tentative="0">
      <w:start w:val="1"/>
      <w:numFmt w:val="lowerRoman"/>
      <w:lvlText w:val="%3."/>
      <w:lvlJc w:val="right"/>
      <w:pPr>
        <w:ind w:left="1270" w:hanging="420"/>
      </w:pPr>
    </w:lvl>
    <w:lvl w:ilvl="3" w:tentative="0">
      <w:start w:val="1"/>
      <w:numFmt w:val="decimal"/>
      <w:lvlText w:val="%4."/>
      <w:lvlJc w:val="left"/>
      <w:pPr>
        <w:ind w:left="1690" w:hanging="420"/>
      </w:pPr>
    </w:lvl>
    <w:lvl w:ilvl="4" w:tentative="0">
      <w:start w:val="1"/>
      <w:numFmt w:val="lowerLetter"/>
      <w:lvlText w:val="%5)"/>
      <w:lvlJc w:val="left"/>
      <w:pPr>
        <w:ind w:left="2110" w:hanging="420"/>
      </w:pPr>
    </w:lvl>
    <w:lvl w:ilvl="5" w:tentative="0">
      <w:start w:val="1"/>
      <w:numFmt w:val="lowerRoman"/>
      <w:lvlText w:val="%6."/>
      <w:lvlJc w:val="right"/>
      <w:pPr>
        <w:ind w:left="2530" w:hanging="420"/>
      </w:pPr>
    </w:lvl>
    <w:lvl w:ilvl="6" w:tentative="0">
      <w:start w:val="1"/>
      <w:numFmt w:val="decimal"/>
      <w:lvlText w:val="%7."/>
      <w:lvlJc w:val="left"/>
      <w:pPr>
        <w:ind w:left="2950" w:hanging="420"/>
      </w:pPr>
    </w:lvl>
    <w:lvl w:ilvl="7" w:tentative="0">
      <w:start w:val="1"/>
      <w:numFmt w:val="lowerLetter"/>
      <w:lvlText w:val="%8)"/>
      <w:lvlJc w:val="left"/>
      <w:pPr>
        <w:ind w:left="3370" w:hanging="420"/>
      </w:pPr>
    </w:lvl>
    <w:lvl w:ilvl="8" w:tentative="0">
      <w:start w:val="1"/>
      <w:numFmt w:val="lowerRoman"/>
      <w:lvlText w:val="%9."/>
      <w:lvlJc w:val="right"/>
      <w:pPr>
        <w:ind w:left="3790" w:hanging="420"/>
      </w:pPr>
    </w:lvl>
  </w:abstractNum>
  <w:abstractNum w:abstractNumId="1">
    <w:nsid w:val="57251051"/>
    <w:multiLevelType w:val="singleLevel"/>
    <w:tmpl w:val="572510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0D50EE"/>
    <w:multiLevelType w:val="multilevel"/>
    <w:tmpl w:val="5E0D50EE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924CD7"/>
    <w:multiLevelType w:val="multilevel"/>
    <w:tmpl w:val="6D924C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E0F"/>
    <w:rsid w:val="00000782"/>
    <w:rsid w:val="000071F2"/>
    <w:rsid w:val="0003396F"/>
    <w:rsid w:val="000655CD"/>
    <w:rsid w:val="000E1900"/>
    <w:rsid w:val="001011E5"/>
    <w:rsid w:val="00107945"/>
    <w:rsid w:val="00180B30"/>
    <w:rsid w:val="00182AF4"/>
    <w:rsid w:val="001861C0"/>
    <w:rsid w:val="001A4BAE"/>
    <w:rsid w:val="001E6CD0"/>
    <w:rsid w:val="00252F53"/>
    <w:rsid w:val="00254931"/>
    <w:rsid w:val="002D0430"/>
    <w:rsid w:val="00303DA9"/>
    <w:rsid w:val="00340BB4"/>
    <w:rsid w:val="003455AF"/>
    <w:rsid w:val="003B2E74"/>
    <w:rsid w:val="003F089E"/>
    <w:rsid w:val="00400049"/>
    <w:rsid w:val="0042323D"/>
    <w:rsid w:val="004442B5"/>
    <w:rsid w:val="00444E8E"/>
    <w:rsid w:val="00461E53"/>
    <w:rsid w:val="004967A6"/>
    <w:rsid w:val="004C36C8"/>
    <w:rsid w:val="004F35E1"/>
    <w:rsid w:val="004F453D"/>
    <w:rsid w:val="00501CD7"/>
    <w:rsid w:val="005119F5"/>
    <w:rsid w:val="00530FFF"/>
    <w:rsid w:val="0055534D"/>
    <w:rsid w:val="005B3B80"/>
    <w:rsid w:val="005D4499"/>
    <w:rsid w:val="006249A5"/>
    <w:rsid w:val="00632474"/>
    <w:rsid w:val="006444D2"/>
    <w:rsid w:val="00661FC1"/>
    <w:rsid w:val="00671CC7"/>
    <w:rsid w:val="00675053"/>
    <w:rsid w:val="006A1D65"/>
    <w:rsid w:val="007248CB"/>
    <w:rsid w:val="007B1007"/>
    <w:rsid w:val="007E07C0"/>
    <w:rsid w:val="007E46A3"/>
    <w:rsid w:val="008076B1"/>
    <w:rsid w:val="0084470F"/>
    <w:rsid w:val="008626D3"/>
    <w:rsid w:val="008E6F58"/>
    <w:rsid w:val="00966A01"/>
    <w:rsid w:val="0099119C"/>
    <w:rsid w:val="00A42207"/>
    <w:rsid w:val="00AC4170"/>
    <w:rsid w:val="00B3797E"/>
    <w:rsid w:val="00B40D39"/>
    <w:rsid w:val="00BA40A7"/>
    <w:rsid w:val="00BE08EF"/>
    <w:rsid w:val="00C42E99"/>
    <w:rsid w:val="00C950E2"/>
    <w:rsid w:val="00CB1E0F"/>
    <w:rsid w:val="00CB3DD3"/>
    <w:rsid w:val="00CC771F"/>
    <w:rsid w:val="00CE31A3"/>
    <w:rsid w:val="00D01C9F"/>
    <w:rsid w:val="00D50FC8"/>
    <w:rsid w:val="00DF6A40"/>
    <w:rsid w:val="00E749E0"/>
    <w:rsid w:val="00E757CF"/>
    <w:rsid w:val="00EE4853"/>
    <w:rsid w:val="00F00890"/>
    <w:rsid w:val="00F75CE1"/>
    <w:rsid w:val="1BA77E9E"/>
    <w:rsid w:val="487E39C3"/>
    <w:rsid w:val="50B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left="720"/>
      <w:jc w:val="left"/>
    </w:pPr>
    <w:rPr>
      <w:kern w:val="0"/>
      <w:sz w:val="20"/>
      <w:szCs w:val="24"/>
      <w:lang w:eastAsia="en-US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2"/>
      </w:pBdr>
      <w:tabs>
        <w:tab w:val="left" w:pos="435"/>
        <w:tab w:val="left" w:pos="465"/>
      </w:tabs>
      <w:snapToGrid w:val="0"/>
      <w:ind w:right="8901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1030"/>
    <customShpInfo spid="_x0000_s1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4138</Words>
  <Characters>4288</Characters>
  <Lines>34</Lines>
  <Paragraphs>9</Paragraphs>
  <TotalTime>0</TotalTime>
  <ScaleCrop>false</ScaleCrop>
  <LinksUpToDate>false</LinksUpToDate>
  <CharactersWithSpaces>4374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2018-01-07T13:19:00Z</dcterms:created>
  <dc:creator>ASUS</dc:creator>
  <cp:lastModifiedBy>燕</cp:lastModifiedBy>
  <cp:lastPrinted>2019-04-17T08:23:00Z</cp:lastPrinted>
  <dcterms:modified xsi:type="dcterms:W3CDTF">2024-12-31T00:28:31Z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eyJoZGlkIjoiMWVmZjBjODNiMjI1YTgzYTQ0YWU5YjdmMjFjOWI4MWUiLCJ1c2VySWQiOiI1MDEzNzQyOTUifQ==</vt:lpwstr>
  </property>
  <property fmtid="{D5CDD505-2E9C-101B-9397-08002B2CF9AE}" pid="4" name="ICV">
    <vt:lpwstr>E5A2239085904687BC49C3E4DD6432FC_12</vt:lpwstr>
  </property>
</Properties>
</file>